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F8D" w:rsidRPr="005B0F8D" w:rsidRDefault="005B0F8D" w:rsidP="005B0F8D">
      <w:pPr>
        <w:spacing w:after="0" w:line="240" w:lineRule="auto"/>
        <w:ind w:left="5387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B0F8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Приложение</w:t>
      </w:r>
    </w:p>
    <w:p w:rsidR="005B0F8D" w:rsidRPr="005B0F8D" w:rsidRDefault="005B0F8D" w:rsidP="005B0F8D">
      <w:pPr>
        <w:spacing w:after="0" w:line="240" w:lineRule="auto"/>
        <w:ind w:left="5387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5B0F8D" w:rsidRPr="005B0F8D" w:rsidRDefault="005B0F8D" w:rsidP="005B0F8D">
      <w:pPr>
        <w:spacing w:after="0" w:line="240" w:lineRule="auto"/>
        <w:ind w:left="5387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B0F8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УТВЕРЖДЕН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Ы</w:t>
      </w:r>
    </w:p>
    <w:p w:rsidR="005B0F8D" w:rsidRPr="005B0F8D" w:rsidRDefault="005B0F8D" w:rsidP="005B0F8D">
      <w:pPr>
        <w:spacing w:after="0" w:line="240" w:lineRule="auto"/>
        <w:ind w:left="5387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5B0F8D" w:rsidRDefault="005B0F8D" w:rsidP="005B0F8D">
      <w:pPr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B0F8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распоряжением министерства</w:t>
      </w:r>
    </w:p>
    <w:p w:rsidR="005B0F8D" w:rsidRDefault="005B0F8D" w:rsidP="005B0F8D">
      <w:pPr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B0F8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сельского хозяйства и</w:t>
      </w:r>
    </w:p>
    <w:p w:rsidR="005B0F8D" w:rsidRDefault="005B0F8D" w:rsidP="005B0F8D">
      <w:pPr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B0F8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продовольствия </w:t>
      </w:r>
      <w:proofErr w:type="gramStart"/>
      <w:r w:rsidRPr="005B0F8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Кировской</w:t>
      </w:r>
      <w:proofErr w:type="gramEnd"/>
    </w:p>
    <w:p w:rsidR="005B0F8D" w:rsidRDefault="005B0F8D" w:rsidP="005B0F8D">
      <w:pPr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B0F8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области</w:t>
      </w:r>
    </w:p>
    <w:p w:rsidR="005B0F8D" w:rsidRDefault="005B0F8D" w:rsidP="005B0F8D">
      <w:pPr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5B0F8D" w:rsidRPr="005B0F8D" w:rsidRDefault="005B0F8D" w:rsidP="005B0F8D">
      <w:pPr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B0F8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от </w:t>
      </w:r>
      <w:r w:rsidR="00A97F0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07.09.2022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№ </w:t>
      </w:r>
      <w:r w:rsidR="00A97F0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84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</w:t>
      </w:r>
    </w:p>
    <w:p w:rsidR="005B0F8D" w:rsidRPr="005B0F8D" w:rsidRDefault="005B0F8D" w:rsidP="005B0F8D">
      <w:pPr>
        <w:autoSpaceDE w:val="0"/>
        <w:autoSpaceDN w:val="0"/>
        <w:adjustRightInd w:val="0"/>
        <w:spacing w:before="480" w:after="0" w:line="240" w:lineRule="auto"/>
        <w:ind w:left="851" w:righ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0F8D"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5B0F8D" w:rsidRPr="00203D36" w:rsidRDefault="00203D36" w:rsidP="005B0F8D">
      <w:pPr>
        <w:autoSpaceDE w:val="0"/>
        <w:autoSpaceDN w:val="0"/>
        <w:adjustRightInd w:val="0"/>
        <w:spacing w:after="480" w:line="240" w:lineRule="auto"/>
        <w:ind w:left="851" w:right="851"/>
        <w:jc w:val="center"/>
        <w:rPr>
          <w:rFonts w:ascii="Arial" w:hAnsi="Arial" w:cs="Arial"/>
          <w:b/>
          <w:sz w:val="20"/>
          <w:szCs w:val="20"/>
        </w:rPr>
      </w:pPr>
      <w:r w:rsidRPr="00203D36">
        <w:rPr>
          <w:rFonts w:ascii="Times New Roman" w:hAnsi="Times New Roman" w:cs="Times New Roman"/>
          <w:b/>
          <w:sz w:val="28"/>
          <w:szCs w:val="28"/>
        </w:rPr>
        <w:t>в Порядке проведения предварительного отбора проектов комплексного развития сельских территорий (сельских агломераций) Кировской области</w:t>
      </w:r>
    </w:p>
    <w:p w:rsidR="00203D36" w:rsidRDefault="0054559B" w:rsidP="00203D36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3D36">
        <w:rPr>
          <w:rFonts w:ascii="Times New Roman" w:hAnsi="Times New Roman" w:cs="Times New Roman"/>
          <w:sz w:val="28"/>
          <w:szCs w:val="28"/>
        </w:rPr>
        <w:t xml:space="preserve">В </w:t>
      </w:r>
      <w:r w:rsidR="00203D36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203D36" w:rsidRPr="00203D36">
        <w:rPr>
          <w:rFonts w:ascii="Times New Roman" w:hAnsi="Times New Roman" w:cs="Times New Roman"/>
          <w:sz w:val="28"/>
          <w:szCs w:val="28"/>
        </w:rPr>
        <w:t xml:space="preserve">1 </w:t>
      </w:r>
      <w:r w:rsidR="00203D36">
        <w:rPr>
          <w:rFonts w:ascii="Times New Roman" w:hAnsi="Times New Roman" w:cs="Times New Roman"/>
          <w:sz w:val="28"/>
          <w:szCs w:val="28"/>
        </w:rPr>
        <w:t>«</w:t>
      </w:r>
      <w:r w:rsidR="00203D36" w:rsidRPr="00203D36">
        <w:rPr>
          <w:rFonts w:ascii="Times New Roman" w:hAnsi="Times New Roman" w:cs="Times New Roman"/>
          <w:sz w:val="28"/>
          <w:szCs w:val="28"/>
        </w:rPr>
        <w:t>Общие положения</w:t>
      </w:r>
      <w:r w:rsidR="00203D36">
        <w:rPr>
          <w:rFonts w:ascii="Times New Roman" w:hAnsi="Times New Roman" w:cs="Times New Roman"/>
          <w:sz w:val="28"/>
          <w:szCs w:val="28"/>
        </w:rPr>
        <w:t>»:</w:t>
      </w:r>
    </w:p>
    <w:p w:rsidR="00A039C2" w:rsidRDefault="00203D36" w:rsidP="00A039C2">
      <w:pPr>
        <w:pStyle w:val="a3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Пункт 1.1 после слов «Настоящий Порядок»</w:t>
      </w:r>
      <w:r w:rsidR="00A039C2">
        <w:rPr>
          <w:rFonts w:ascii="Times New Roman" w:hAnsi="Times New Roman" w:cs="Times New Roman"/>
          <w:sz w:val="28"/>
          <w:szCs w:val="28"/>
        </w:rPr>
        <w:t xml:space="preserve"> дополнить словами «проведения».</w:t>
      </w:r>
    </w:p>
    <w:p w:rsidR="00A039C2" w:rsidRDefault="00A039C2" w:rsidP="00A039C2">
      <w:pPr>
        <w:pStyle w:val="a3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39C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559B" w:rsidRPr="00A039C2">
        <w:rPr>
          <w:rFonts w:ascii="Times New Roman" w:hAnsi="Times New Roman" w:cs="Times New Roman"/>
          <w:sz w:val="28"/>
          <w:szCs w:val="28"/>
        </w:rPr>
        <w:t>подпункте 1.3.1 пункта 1.3 слова «ведомственного проекта» заменить словами «федерального проекта».</w:t>
      </w:r>
    </w:p>
    <w:p w:rsidR="0054559B" w:rsidRPr="00A039C2" w:rsidRDefault="0054559B" w:rsidP="00A039C2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9C2">
        <w:rPr>
          <w:rFonts w:ascii="Times New Roman" w:hAnsi="Times New Roman" w:cs="Times New Roman"/>
          <w:sz w:val="28"/>
          <w:szCs w:val="28"/>
        </w:rPr>
        <w:t xml:space="preserve">Пункт 2.3 </w:t>
      </w:r>
      <w:r w:rsidR="005B08B3" w:rsidRPr="00A039C2">
        <w:rPr>
          <w:rFonts w:ascii="Times New Roman" w:hAnsi="Times New Roman" w:cs="Times New Roman"/>
          <w:sz w:val="28"/>
          <w:szCs w:val="28"/>
        </w:rPr>
        <w:t xml:space="preserve">раздела 2 «Организация предварительного отбора проектов» </w:t>
      </w:r>
      <w:r w:rsidRPr="00A039C2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8C179F" w:rsidRPr="007E1A18" w:rsidRDefault="0054559B" w:rsidP="007E1A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A18">
        <w:rPr>
          <w:rFonts w:ascii="Times New Roman" w:hAnsi="Times New Roman" w:cs="Times New Roman"/>
          <w:sz w:val="28"/>
          <w:szCs w:val="28"/>
        </w:rPr>
        <w:t>«2.3.</w:t>
      </w:r>
      <w:r w:rsidR="008C179F" w:rsidRPr="007E1A18">
        <w:rPr>
          <w:rFonts w:ascii="Times New Roman" w:hAnsi="Times New Roman" w:cs="Times New Roman"/>
          <w:sz w:val="28"/>
          <w:szCs w:val="28"/>
        </w:rPr>
        <w:t xml:space="preserve"> Для участия в предварительном отборе проектов муниципальное образование Кировской области (далее – заявитель)</w:t>
      </w:r>
      <w:r w:rsidR="005B08B3" w:rsidRPr="005B08B3">
        <w:rPr>
          <w:szCs w:val="28"/>
        </w:rPr>
        <w:t xml:space="preserve"> </w:t>
      </w:r>
      <w:r w:rsidR="005B08B3" w:rsidRPr="001721BD">
        <w:rPr>
          <w:szCs w:val="28"/>
        </w:rPr>
        <w:br/>
      </w:r>
      <w:r w:rsidR="008C179F" w:rsidRPr="007E1A18">
        <w:rPr>
          <w:rFonts w:ascii="Times New Roman" w:hAnsi="Times New Roman" w:cs="Times New Roman"/>
          <w:sz w:val="28"/>
          <w:szCs w:val="28"/>
        </w:rPr>
        <w:t>в сроки, указанные в извещении, представляет в отдел реализации программ развития сельских территорий и малых форм хозяйствования министерства в отношении каждого проекта заявочную документацию, включающую следующие документы:</w:t>
      </w:r>
    </w:p>
    <w:p w:rsidR="00540B21" w:rsidRPr="007E1A18" w:rsidRDefault="00540B21" w:rsidP="007E1A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A18">
        <w:rPr>
          <w:rFonts w:ascii="Times New Roman" w:hAnsi="Times New Roman" w:cs="Times New Roman"/>
          <w:sz w:val="28"/>
          <w:szCs w:val="28"/>
        </w:rPr>
        <w:t xml:space="preserve">2.3.1. Заявку на участие в отборе проектов, </w:t>
      </w:r>
      <w:proofErr w:type="gramStart"/>
      <w:r w:rsidRPr="007E1A18">
        <w:rPr>
          <w:rFonts w:ascii="Times New Roman" w:hAnsi="Times New Roman" w:cs="Times New Roman"/>
          <w:sz w:val="28"/>
          <w:szCs w:val="28"/>
        </w:rPr>
        <w:t>форма</w:t>
      </w:r>
      <w:proofErr w:type="gramEnd"/>
      <w:r w:rsidRPr="007E1A18">
        <w:rPr>
          <w:rFonts w:ascii="Times New Roman" w:hAnsi="Times New Roman" w:cs="Times New Roman"/>
          <w:sz w:val="28"/>
          <w:szCs w:val="28"/>
        </w:rPr>
        <w:t xml:space="preserve"> которой устанавливается правовым актом Министерств</w:t>
      </w:r>
      <w:r w:rsidR="007F32DC">
        <w:rPr>
          <w:rFonts w:ascii="Times New Roman" w:hAnsi="Times New Roman" w:cs="Times New Roman"/>
          <w:sz w:val="28"/>
          <w:szCs w:val="28"/>
        </w:rPr>
        <w:t>а</w:t>
      </w:r>
      <w:r w:rsidRPr="007E1A18">
        <w:rPr>
          <w:rFonts w:ascii="Times New Roman" w:hAnsi="Times New Roman" w:cs="Times New Roman"/>
          <w:sz w:val="28"/>
          <w:szCs w:val="28"/>
        </w:rPr>
        <w:t xml:space="preserve"> сельского хозяйства Российской Федерации.</w:t>
      </w:r>
    </w:p>
    <w:p w:rsidR="00540B21" w:rsidRPr="007E1A18" w:rsidRDefault="00540B21" w:rsidP="007E1A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A18">
        <w:rPr>
          <w:rFonts w:ascii="Times New Roman" w:hAnsi="Times New Roman" w:cs="Times New Roman"/>
          <w:sz w:val="28"/>
          <w:szCs w:val="28"/>
        </w:rPr>
        <w:t>2.3.2. Паспорт проекта, форма которого устанавливается правовым актом Министерств</w:t>
      </w:r>
      <w:r w:rsidR="007F32DC">
        <w:rPr>
          <w:rFonts w:ascii="Times New Roman" w:hAnsi="Times New Roman" w:cs="Times New Roman"/>
          <w:sz w:val="28"/>
          <w:szCs w:val="28"/>
        </w:rPr>
        <w:t>а</w:t>
      </w:r>
      <w:r w:rsidRPr="007E1A18">
        <w:rPr>
          <w:rFonts w:ascii="Times New Roman" w:hAnsi="Times New Roman" w:cs="Times New Roman"/>
          <w:sz w:val="28"/>
          <w:szCs w:val="28"/>
        </w:rPr>
        <w:t xml:space="preserve"> сельского хозяйства Российской Федерации.</w:t>
      </w:r>
    </w:p>
    <w:p w:rsidR="00540B21" w:rsidRDefault="00540B21" w:rsidP="007E1A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A18">
        <w:rPr>
          <w:rFonts w:ascii="Times New Roman" w:hAnsi="Times New Roman" w:cs="Times New Roman"/>
          <w:sz w:val="28"/>
          <w:szCs w:val="28"/>
        </w:rPr>
        <w:lastRenderedPageBreak/>
        <w:t xml:space="preserve">2.3.3. </w:t>
      </w:r>
      <w:r w:rsidR="007F32DC">
        <w:rPr>
          <w:rFonts w:ascii="Times New Roman" w:hAnsi="Times New Roman" w:cs="Times New Roman"/>
          <w:sz w:val="28"/>
          <w:szCs w:val="28"/>
        </w:rPr>
        <w:t>В</w:t>
      </w:r>
      <w:r w:rsidR="007F32DC" w:rsidRPr="007F32DC">
        <w:rPr>
          <w:rFonts w:ascii="Times New Roman" w:hAnsi="Times New Roman" w:cs="Times New Roman"/>
          <w:sz w:val="28"/>
          <w:szCs w:val="28"/>
        </w:rPr>
        <w:t xml:space="preserve"> случае</w:t>
      </w:r>
      <w:proofErr w:type="gramStart"/>
      <w:r w:rsidR="007F32D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7F32DC" w:rsidRPr="007F32DC">
        <w:rPr>
          <w:rFonts w:ascii="Times New Roman" w:hAnsi="Times New Roman" w:cs="Times New Roman"/>
          <w:sz w:val="28"/>
          <w:szCs w:val="28"/>
        </w:rPr>
        <w:t xml:space="preserve"> если мероприятиями проекта предусматривается строительство, реконструкция, капитальный ремонт объектов недвижимости, а также приобретение и монтаж оборудования, необходимого для обеспечения деятельности, функционирования объекта недвижимости</w:t>
      </w:r>
      <w:r w:rsidR="000E21CC">
        <w:rPr>
          <w:rFonts w:ascii="Times New Roman" w:hAnsi="Times New Roman" w:cs="Times New Roman"/>
          <w:sz w:val="28"/>
          <w:szCs w:val="28"/>
        </w:rPr>
        <w:t>,</w:t>
      </w:r>
      <w:r w:rsidR="007F32DC">
        <w:rPr>
          <w:rFonts w:ascii="Times New Roman" w:hAnsi="Times New Roman" w:cs="Times New Roman"/>
          <w:sz w:val="28"/>
          <w:szCs w:val="28"/>
        </w:rPr>
        <w:t xml:space="preserve"> – к</w:t>
      </w:r>
      <w:r w:rsidRPr="007E1A18">
        <w:rPr>
          <w:rFonts w:ascii="Times New Roman" w:hAnsi="Times New Roman" w:cs="Times New Roman"/>
          <w:sz w:val="28"/>
          <w:szCs w:val="28"/>
        </w:rPr>
        <w:t xml:space="preserve">опии документов территориального органа Федеральной службы государственной регистрации, кадастра и картографии (далее </w:t>
      </w:r>
      <w:r w:rsidR="005B08B3">
        <w:rPr>
          <w:rFonts w:ascii="Times New Roman" w:hAnsi="Times New Roman" w:cs="Times New Roman"/>
          <w:sz w:val="28"/>
          <w:szCs w:val="28"/>
        </w:rPr>
        <w:t>–</w:t>
      </w:r>
      <w:r w:rsidRPr="007E1A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1A18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7E1A18">
        <w:rPr>
          <w:rFonts w:ascii="Times New Roman" w:hAnsi="Times New Roman" w:cs="Times New Roman"/>
          <w:sz w:val="28"/>
          <w:szCs w:val="28"/>
        </w:rPr>
        <w:t>), подтверждающих оформление права государственной или муниципальной собственности или аренды на срок не менее 10 лет</w:t>
      </w:r>
      <w:r w:rsidR="005B08B3" w:rsidRPr="001721BD">
        <w:rPr>
          <w:szCs w:val="28"/>
        </w:rPr>
        <w:br/>
      </w:r>
      <w:r w:rsidRPr="007E1A18">
        <w:rPr>
          <w:rFonts w:ascii="Times New Roman" w:hAnsi="Times New Roman" w:cs="Times New Roman"/>
          <w:sz w:val="28"/>
          <w:szCs w:val="28"/>
        </w:rPr>
        <w:t xml:space="preserve">на земельные участки, на которых запланирована реализация мероприятий проекта (например, договор аренды с отметкой </w:t>
      </w:r>
      <w:proofErr w:type="spellStart"/>
      <w:r w:rsidRPr="007E1A18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7E1A18">
        <w:rPr>
          <w:rFonts w:ascii="Times New Roman" w:hAnsi="Times New Roman" w:cs="Times New Roman"/>
          <w:sz w:val="28"/>
          <w:szCs w:val="28"/>
        </w:rPr>
        <w:t xml:space="preserve"> о его государственной регистрации, выписка из Единого государственного реестра недвижимости об объекте недвижимости, выписка из Единого государственного реестра недвижимости о переходе прав на объект недвижимости).</w:t>
      </w:r>
    </w:p>
    <w:p w:rsidR="001A63F2" w:rsidRPr="001A63F2" w:rsidRDefault="00A0275F" w:rsidP="001A63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1A63F2">
        <w:rPr>
          <w:rFonts w:ascii="Times New Roman" w:hAnsi="Times New Roman" w:cs="Times New Roman"/>
          <w:sz w:val="28"/>
          <w:szCs w:val="28"/>
        </w:rPr>
        <w:t>случа</w:t>
      </w:r>
      <w:r>
        <w:rPr>
          <w:rFonts w:ascii="Times New Roman" w:hAnsi="Times New Roman" w:cs="Times New Roman"/>
          <w:sz w:val="28"/>
          <w:szCs w:val="28"/>
        </w:rPr>
        <w:t>ях</w:t>
      </w:r>
      <w:r w:rsidR="001A63F2">
        <w:rPr>
          <w:rFonts w:ascii="Times New Roman" w:hAnsi="Times New Roman" w:cs="Times New Roman"/>
          <w:sz w:val="28"/>
          <w:szCs w:val="28"/>
        </w:rPr>
        <w:t>, предусмотренны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1A63F2">
        <w:rPr>
          <w:rFonts w:ascii="Times New Roman" w:hAnsi="Times New Roman" w:cs="Times New Roman"/>
          <w:sz w:val="28"/>
          <w:szCs w:val="28"/>
        </w:rPr>
        <w:t xml:space="preserve"> п</w:t>
      </w:r>
      <w:r w:rsidR="001A63F2" w:rsidRPr="001A63F2">
        <w:rPr>
          <w:rFonts w:ascii="Times New Roman" w:hAnsi="Times New Roman" w:cs="Times New Roman"/>
          <w:sz w:val="28"/>
          <w:szCs w:val="28"/>
        </w:rPr>
        <w:t>остановление</w:t>
      </w:r>
      <w:r w:rsidR="001A63F2">
        <w:rPr>
          <w:rFonts w:ascii="Times New Roman" w:hAnsi="Times New Roman" w:cs="Times New Roman"/>
          <w:sz w:val="28"/>
          <w:szCs w:val="28"/>
        </w:rPr>
        <w:t>м</w:t>
      </w:r>
      <w:r w:rsidR="001A63F2" w:rsidRPr="001A63F2">
        <w:rPr>
          <w:rFonts w:ascii="Times New Roman" w:hAnsi="Times New Roman" w:cs="Times New Roman"/>
          <w:sz w:val="28"/>
          <w:szCs w:val="28"/>
        </w:rPr>
        <w:t xml:space="preserve"> Правит</w:t>
      </w:r>
      <w:r w:rsidR="001A63F2">
        <w:rPr>
          <w:rFonts w:ascii="Times New Roman" w:hAnsi="Times New Roman" w:cs="Times New Roman"/>
          <w:sz w:val="28"/>
          <w:szCs w:val="28"/>
        </w:rPr>
        <w:t>ельства Российской Федерации от 12.11.2020 № 1816</w:t>
      </w:r>
      <w:r w:rsidR="005C3CDF">
        <w:rPr>
          <w:rFonts w:ascii="Times New Roman" w:hAnsi="Times New Roman" w:cs="Times New Roman"/>
          <w:sz w:val="28"/>
          <w:szCs w:val="28"/>
        </w:rPr>
        <w:t xml:space="preserve"> </w:t>
      </w:r>
      <w:r w:rsidR="001A63F2">
        <w:rPr>
          <w:rFonts w:ascii="Times New Roman" w:hAnsi="Times New Roman" w:cs="Times New Roman"/>
          <w:sz w:val="28"/>
          <w:szCs w:val="28"/>
        </w:rPr>
        <w:t>«</w:t>
      </w:r>
      <w:r w:rsidR="001A63F2" w:rsidRPr="001A63F2">
        <w:rPr>
          <w:rFonts w:ascii="Times New Roman" w:hAnsi="Times New Roman" w:cs="Times New Roman"/>
          <w:sz w:val="28"/>
          <w:szCs w:val="28"/>
        </w:rPr>
        <w:t>Об утверждении перечня случаев, при которых для строительства, реконструкции линейного объекта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63F2" w:rsidRPr="001A63F2">
        <w:rPr>
          <w:rFonts w:ascii="Times New Roman" w:hAnsi="Times New Roman" w:cs="Times New Roman"/>
          <w:sz w:val="28"/>
          <w:szCs w:val="28"/>
        </w:rPr>
        <w:t>не требуется подготовка документации по планировке территории, перечня случаев, при которых для строительства, реконструкции объекта капитального строительства</w:t>
      </w:r>
      <w:r w:rsidR="005C3CDF">
        <w:rPr>
          <w:rFonts w:ascii="Times New Roman" w:hAnsi="Times New Roman" w:cs="Times New Roman"/>
          <w:sz w:val="28"/>
          <w:szCs w:val="28"/>
        </w:rPr>
        <w:t xml:space="preserve"> </w:t>
      </w:r>
      <w:r w:rsidR="001A63F2" w:rsidRPr="001A63F2">
        <w:rPr>
          <w:rFonts w:ascii="Times New Roman" w:hAnsi="Times New Roman" w:cs="Times New Roman"/>
          <w:sz w:val="28"/>
          <w:szCs w:val="28"/>
        </w:rPr>
        <w:t>не требуется получение разрешения</w:t>
      </w:r>
      <w:r w:rsidR="005C3CDF" w:rsidRPr="001721BD">
        <w:rPr>
          <w:szCs w:val="28"/>
        </w:rPr>
        <w:br/>
      </w:r>
      <w:r w:rsidR="001A63F2" w:rsidRPr="001A63F2">
        <w:rPr>
          <w:rFonts w:ascii="Times New Roman" w:hAnsi="Times New Roman" w:cs="Times New Roman"/>
          <w:sz w:val="28"/>
          <w:szCs w:val="28"/>
        </w:rPr>
        <w:t>на строительство, внесении изменений в перечень видов объектов, размещение которых может осуществляться</w:t>
      </w:r>
      <w:r w:rsidR="005C3CDF">
        <w:rPr>
          <w:rFonts w:ascii="Times New Roman" w:hAnsi="Times New Roman" w:cs="Times New Roman"/>
          <w:sz w:val="28"/>
          <w:szCs w:val="28"/>
        </w:rPr>
        <w:t xml:space="preserve"> </w:t>
      </w:r>
      <w:r w:rsidR="001A63F2" w:rsidRPr="001A63F2">
        <w:rPr>
          <w:rFonts w:ascii="Times New Roman" w:hAnsi="Times New Roman" w:cs="Times New Roman"/>
          <w:sz w:val="28"/>
          <w:szCs w:val="28"/>
        </w:rPr>
        <w:t>на землях или земельных участках, находящихся</w:t>
      </w:r>
      <w:proofErr w:type="gramEnd"/>
      <w:r w:rsidR="001A63F2" w:rsidRPr="001A63F2">
        <w:rPr>
          <w:rFonts w:ascii="Times New Roman" w:hAnsi="Times New Roman" w:cs="Times New Roman"/>
          <w:sz w:val="28"/>
          <w:szCs w:val="28"/>
        </w:rPr>
        <w:t xml:space="preserve"> в государственной</w:t>
      </w:r>
      <w:r w:rsidR="005C3CDF">
        <w:rPr>
          <w:rFonts w:ascii="Times New Roman" w:hAnsi="Times New Roman" w:cs="Times New Roman"/>
          <w:sz w:val="28"/>
          <w:szCs w:val="28"/>
        </w:rPr>
        <w:t xml:space="preserve"> </w:t>
      </w:r>
      <w:r w:rsidR="001A63F2" w:rsidRPr="001A63F2">
        <w:rPr>
          <w:rFonts w:ascii="Times New Roman" w:hAnsi="Times New Roman" w:cs="Times New Roman"/>
          <w:sz w:val="28"/>
          <w:szCs w:val="28"/>
        </w:rPr>
        <w:t>или муниципальной собственности, без предоставления земельных участков и установления сервитутов, и о признании утратившими силу некоторых актов Правительства Российской Федерации</w:t>
      </w:r>
      <w:r w:rsidR="001A63F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указанные в настоящем подпункте документы не представляются</w:t>
      </w:r>
      <w:r w:rsidR="005C3CDF">
        <w:rPr>
          <w:rFonts w:ascii="Times New Roman" w:hAnsi="Times New Roman" w:cs="Times New Roman"/>
          <w:sz w:val="28"/>
          <w:szCs w:val="28"/>
        </w:rPr>
        <w:t>.</w:t>
      </w:r>
    </w:p>
    <w:p w:rsidR="00540B21" w:rsidRPr="007E1A18" w:rsidRDefault="00540B21" w:rsidP="007E1A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A18">
        <w:rPr>
          <w:rFonts w:ascii="Times New Roman" w:hAnsi="Times New Roman" w:cs="Times New Roman"/>
          <w:sz w:val="28"/>
          <w:szCs w:val="28"/>
        </w:rPr>
        <w:t xml:space="preserve">2.3.4. </w:t>
      </w:r>
      <w:proofErr w:type="gramStart"/>
      <w:r w:rsidRPr="007E1A18">
        <w:rPr>
          <w:rFonts w:ascii="Times New Roman" w:hAnsi="Times New Roman" w:cs="Times New Roman"/>
          <w:sz w:val="28"/>
          <w:szCs w:val="28"/>
        </w:rPr>
        <w:t xml:space="preserve">В отношении промышленной продукции, приобретение которой необходимо для реализации проекта, – технико-экономическое </w:t>
      </w:r>
      <w:r w:rsidRPr="007E1A18">
        <w:rPr>
          <w:rFonts w:ascii="Times New Roman" w:hAnsi="Times New Roman" w:cs="Times New Roman"/>
          <w:sz w:val="28"/>
          <w:szCs w:val="28"/>
        </w:rPr>
        <w:lastRenderedPageBreak/>
        <w:t>обоснование приобретения такой продукции, содержащее обоснование целесообразности приобретения указанной продукции, включающее анализ затрат на приобретение и эксплуатацию промышленной продукции, а также действительное на момент подачи проекта на отбор проектов заключение об отнесении продукции к промышленной продукции,</w:t>
      </w:r>
      <w:r w:rsidR="005B08B3" w:rsidRPr="005B08B3">
        <w:rPr>
          <w:szCs w:val="28"/>
        </w:rPr>
        <w:t xml:space="preserve"> </w:t>
      </w:r>
      <w:r w:rsidR="005B08B3" w:rsidRPr="001721BD">
        <w:rPr>
          <w:szCs w:val="28"/>
        </w:rPr>
        <w:br/>
      </w:r>
      <w:r w:rsidRPr="007E1A18">
        <w:rPr>
          <w:rFonts w:ascii="Times New Roman" w:hAnsi="Times New Roman" w:cs="Times New Roman"/>
          <w:sz w:val="28"/>
          <w:szCs w:val="28"/>
        </w:rPr>
        <w:t>не имеющей произведенных в Российской Федерации аналогов, выданное Министерством промышленности и торговли Российской</w:t>
      </w:r>
      <w:proofErr w:type="gramEnd"/>
      <w:r w:rsidRPr="007E1A1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1A18">
        <w:rPr>
          <w:rFonts w:ascii="Times New Roman" w:hAnsi="Times New Roman" w:cs="Times New Roman"/>
          <w:sz w:val="28"/>
          <w:szCs w:val="28"/>
        </w:rPr>
        <w:t>Федерации</w:t>
      </w:r>
      <w:r w:rsidR="005B08B3" w:rsidRPr="001721BD">
        <w:rPr>
          <w:szCs w:val="28"/>
        </w:rPr>
        <w:br/>
      </w:r>
      <w:r w:rsidRPr="007E1A18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Российской Федерации</w:t>
      </w:r>
      <w:r w:rsidR="005B08B3" w:rsidRPr="001721BD">
        <w:rPr>
          <w:szCs w:val="28"/>
        </w:rPr>
        <w:br/>
      </w:r>
      <w:r w:rsidRPr="007E1A18">
        <w:rPr>
          <w:rFonts w:ascii="Times New Roman" w:hAnsi="Times New Roman" w:cs="Times New Roman"/>
          <w:sz w:val="28"/>
          <w:szCs w:val="28"/>
        </w:rPr>
        <w:t>от 20.09.2017 № 1135 «Об отнесении продукции к промышленной продукции, не имеющей произведенных в Российской Федерации аналогов, и внесении изменений в некоторые акты Правительства Российской Федерации», либо заключение о подтверждении производства промышленной продукции на территории Российской Федерации, выданное Министерством промышленности и торговли Российской Федерации в соответствии с постановлением Правительства Российской Федерации от 17.07.2015</w:t>
      </w:r>
      <w:proofErr w:type="gramEnd"/>
      <w:r w:rsidRPr="007E1A18">
        <w:rPr>
          <w:rFonts w:ascii="Times New Roman" w:hAnsi="Times New Roman" w:cs="Times New Roman"/>
          <w:sz w:val="28"/>
          <w:szCs w:val="28"/>
        </w:rPr>
        <w:t xml:space="preserve"> № 719 «О подтверждении производства промышленной продукции на территории Российской Федерации».</w:t>
      </w:r>
    </w:p>
    <w:p w:rsidR="00540B21" w:rsidRPr="007E1A18" w:rsidRDefault="00540B21" w:rsidP="007E1A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"/>
      <w:bookmarkEnd w:id="1"/>
      <w:r w:rsidRPr="007E1A18">
        <w:rPr>
          <w:rFonts w:ascii="Times New Roman" w:hAnsi="Times New Roman" w:cs="Times New Roman"/>
          <w:sz w:val="28"/>
          <w:szCs w:val="28"/>
        </w:rPr>
        <w:t xml:space="preserve">2.3.5. </w:t>
      </w:r>
      <w:r w:rsidRPr="00DA3595">
        <w:rPr>
          <w:rFonts w:ascii="Times New Roman" w:hAnsi="Times New Roman" w:cs="Times New Roman"/>
          <w:spacing w:val="-2"/>
          <w:sz w:val="28"/>
          <w:szCs w:val="28"/>
        </w:rPr>
        <w:t xml:space="preserve">Копию утвержденной проектной документации и копии иных утвержденных документов, подготавливаемых в соответствии со </w:t>
      </w:r>
      <w:hyperlink r:id="rId9" w:history="1">
        <w:r w:rsidRPr="00DA3595">
          <w:rPr>
            <w:rFonts w:ascii="Times New Roman" w:hAnsi="Times New Roman" w:cs="Times New Roman"/>
            <w:spacing w:val="-2"/>
            <w:sz w:val="28"/>
            <w:szCs w:val="28"/>
          </w:rPr>
          <w:t>статьей 48</w:t>
        </w:r>
      </w:hyperlink>
      <w:r w:rsidRPr="007E1A18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утвержденного Федеральным законом от 29.12.2004 </w:t>
      </w:r>
      <w:r w:rsidR="00AA38DE" w:rsidRPr="007E1A18">
        <w:rPr>
          <w:rFonts w:ascii="Times New Roman" w:hAnsi="Times New Roman" w:cs="Times New Roman"/>
          <w:sz w:val="28"/>
          <w:szCs w:val="28"/>
        </w:rPr>
        <w:t>№</w:t>
      </w:r>
      <w:r w:rsidRPr="007E1A18">
        <w:rPr>
          <w:rFonts w:ascii="Times New Roman" w:hAnsi="Times New Roman" w:cs="Times New Roman"/>
          <w:sz w:val="28"/>
          <w:szCs w:val="28"/>
        </w:rPr>
        <w:t xml:space="preserve"> 190-ФЗ, в отношении каждого объекта капитального строительства, предлагаемого к строительству, реконструкции или капитальному ремонту в рамках реализации мероприятий проекта (при наличии).</w:t>
      </w:r>
    </w:p>
    <w:p w:rsidR="00540B21" w:rsidRPr="007E1A18" w:rsidRDefault="00540B21" w:rsidP="007E1A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6"/>
      <w:bookmarkEnd w:id="2"/>
      <w:r w:rsidRPr="007E1A18">
        <w:rPr>
          <w:rFonts w:ascii="Times New Roman" w:hAnsi="Times New Roman" w:cs="Times New Roman"/>
          <w:sz w:val="28"/>
          <w:szCs w:val="28"/>
        </w:rPr>
        <w:t xml:space="preserve">2.3.6. </w:t>
      </w:r>
      <w:proofErr w:type="gramStart"/>
      <w:r w:rsidRPr="007E1A18">
        <w:rPr>
          <w:rFonts w:ascii="Times New Roman" w:hAnsi="Times New Roman" w:cs="Times New Roman"/>
          <w:sz w:val="28"/>
          <w:szCs w:val="28"/>
        </w:rPr>
        <w:t>Копию заключения проводимой в соответствии</w:t>
      </w:r>
      <w:r w:rsidR="005B08B3" w:rsidRPr="001721BD">
        <w:rPr>
          <w:szCs w:val="28"/>
        </w:rPr>
        <w:br/>
      </w:r>
      <w:r w:rsidRPr="007E1A18">
        <w:rPr>
          <w:rFonts w:ascii="Times New Roman" w:hAnsi="Times New Roman" w:cs="Times New Roman"/>
          <w:sz w:val="28"/>
          <w:szCs w:val="28"/>
        </w:rPr>
        <w:t xml:space="preserve">с </w:t>
      </w:r>
      <w:hyperlink r:id="rId10" w:history="1">
        <w:r w:rsidRPr="007E1A1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E1A1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05.03.2007</w:t>
      </w:r>
      <w:r w:rsidR="005B08B3" w:rsidRPr="001721BD">
        <w:rPr>
          <w:szCs w:val="28"/>
        </w:rPr>
        <w:br/>
      </w:r>
      <w:r w:rsidR="00AA38DE" w:rsidRPr="007E1A18">
        <w:rPr>
          <w:rFonts w:ascii="Times New Roman" w:hAnsi="Times New Roman" w:cs="Times New Roman"/>
          <w:sz w:val="28"/>
          <w:szCs w:val="28"/>
        </w:rPr>
        <w:t>№</w:t>
      </w:r>
      <w:r w:rsidRPr="007E1A18">
        <w:rPr>
          <w:rFonts w:ascii="Times New Roman" w:hAnsi="Times New Roman" w:cs="Times New Roman"/>
          <w:sz w:val="28"/>
          <w:szCs w:val="28"/>
        </w:rPr>
        <w:t xml:space="preserve"> 145 </w:t>
      </w:r>
      <w:r w:rsidR="005B08B3">
        <w:rPr>
          <w:rFonts w:ascii="Times New Roman" w:hAnsi="Times New Roman" w:cs="Times New Roman"/>
          <w:sz w:val="28"/>
          <w:szCs w:val="28"/>
        </w:rPr>
        <w:t>«</w:t>
      </w:r>
      <w:r w:rsidRPr="007E1A18">
        <w:rPr>
          <w:rFonts w:ascii="Times New Roman" w:hAnsi="Times New Roman" w:cs="Times New Roman"/>
          <w:sz w:val="28"/>
          <w:szCs w:val="28"/>
        </w:rPr>
        <w:t>О порядке организации и проведения государственной экспертизы проектной документации и результатов инженерных изысканий</w:t>
      </w:r>
      <w:r w:rsidR="005B08B3">
        <w:rPr>
          <w:rFonts w:ascii="Times New Roman" w:hAnsi="Times New Roman" w:cs="Times New Roman"/>
          <w:sz w:val="28"/>
          <w:szCs w:val="28"/>
        </w:rPr>
        <w:t>»</w:t>
      </w:r>
      <w:r w:rsidRPr="007E1A18">
        <w:rPr>
          <w:rFonts w:ascii="Times New Roman" w:hAnsi="Times New Roman" w:cs="Times New Roman"/>
          <w:sz w:val="28"/>
          <w:szCs w:val="28"/>
        </w:rPr>
        <w:t xml:space="preserve"> государственной экспертизы проектной документации и результатов </w:t>
      </w:r>
      <w:r w:rsidRPr="007E1A18">
        <w:rPr>
          <w:rFonts w:ascii="Times New Roman" w:hAnsi="Times New Roman" w:cs="Times New Roman"/>
          <w:sz w:val="28"/>
          <w:szCs w:val="28"/>
        </w:rPr>
        <w:lastRenderedPageBreak/>
        <w:t>инженерных изысканий, включающей проверку достоверности определения сметной стоимости строительства, реконструкции, капитального ремонта в отношении каждого объекта капитального строительства, предлагаемого к строительству, реконструкции или капитальному ремонту в рамках реализации</w:t>
      </w:r>
      <w:proofErr w:type="gramEnd"/>
      <w:r w:rsidRPr="007E1A18">
        <w:rPr>
          <w:rFonts w:ascii="Times New Roman" w:hAnsi="Times New Roman" w:cs="Times New Roman"/>
          <w:sz w:val="28"/>
          <w:szCs w:val="28"/>
        </w:rPr>
        <w:t xml:space="preserve"> мероприятий проекта (при наличии).</w:t>
      </w:r>
    </w:p>
    <w:p w:rsidR="00F30269" w:rsidRDefault="00540B21" w:rsidP="007E1A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A18">
        <w:rPr>
          <w:rFonts w:ascii="Times New Roman" w:hAnsi="Times New Roman" w:cs="Times New Roman"/>
          <w:sz w:val="28"/>
          <w:szCs w:val="28"/>
        </w:rPr>
        <w:t xml:space="preserve">2.3.7. </w:t>
      </w:r>
      <w:r w:rsidR="00AA38DE" w:rsidRPr="007E1A18">
        <w:rPr>
          <w:rFonts w:ascii="Times New Roman" w:hAnsi="Times New Roman" w:cs="Times New Roman"/>
          <w:sz w:val="28"/>
          <w:szCs w:val="28"/>
        </w:rPr>
        <w:t>Копии утвержденных государственным или муниципальным заказчиком сводного сметного расчета (за исключением затрат</w:t>
      </w:r>
      <w:r w:rsidR="005B08B3" w:rsidRPr="001721BD">
        <w:rPr>
          <w:szCs w:val="28"/>
        </w:rPr>
        <w:br/>
      </w:r>
      <w:r w:rsidR="00AA38DE" w:rsidRPr="007E1A18">
        <w:rPr>
          <w:rFonts w:ascii="Times New Roman" w:hAnsi="Times New Roman" w:cs="Times New Roman"/>
          <w:sz w:val="28"/>
          <w:szCs w:val="28"/>
        </w:rPr>
        <w:t>на проектно-изыскательские работы), локальных и объектных смет, подготовленных в соответствии с приказом Министерства строительства</w:t>
      </w:r>
      <w:r w:rsidR="005B08B3" w:rsidRPr="001721BD">
        <w:rPr>
          <w:szCs w:val="28"/>
        </w:rPr>
        <w:br/>
      </w:r>
      <w:r w:rsidR="00AA38DE" w:rsidRPr="007E1A18">
        <w:rPr>
          <w:rFonts w:ascii="Times New Roman" w:hAnsi="Times New Roman" w:cs="Times New Roman"/>
          <w:sz w:val="28"/>
          <w:szCs w:val="28"/>
        </w:rPr>
        <w:t>и жилищно-коммунального хозяйства Российской Федерации</w:t>
      </w:r>
      <w:r w:rsidR="00DA3595" w:rsidRPr="001721BD">
        <w:rPr>
          <w:szCs w:val="28"/>
        </w:rPr>
        <w:br/>
      </w:r>
      <w:r w:rsidR="00AA38DE" w:rsidRPr="007E1A18">
        <w:rPr>
          <w:rFonts w:ascii="Times New Roman" w:hAnsi="Times New Roman" w:cs="Times New Roman"/>
          <w:sz w:val="28"/>
          <w:szCs w:val="28"/>
        </w:rPr>
        <w:t>от 04.08.2020 № 421/</w:t>
      </w:r>
      <w:proofErr w:type="spellStart"/>
      <w:proofErr w:type="gramStart"/>
      <w:r w:rsidR="00AA38DE" w:rsidRPr="007E1A18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AA38DE" w:rsidRPr="007E1A18">
        <w:rPr>
          <w:rFonts w:ascii="Times New Roman" w:hAnsi="Times New Roman" w:cs="Times New Roman"/>
          <w:sz w:val="28"/>
          <w:szCs w:val="28"/>
        </w:rPr>
        <w:t xml:space="preserve"> «Об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</w:t>
      </w:r>
      <w:r w:rsidR="005B08B3" w:rsidRPr="005B08B3">
        <w:rPr>
          <w:szCs w:val="28"/>
        </w:rPr>
        <w:t xml:space="preserve"> </w:t>
      </w:r>
      <w:r w:rsidR="005B08B3" w:rsidRPr="001721BD">
        <w:rPr>
          <w:szCs w:val="28"/>
        </w:rPr>
        <w:br/>
      </w:r>
      <w:r w:rsidR="00AA38DE" w:rsidRPr="007E1A18">
        <w:rPr>
          <w:rFonts w:ascii="Times New Roman" w:hAnsi="Times New Roman" w:cs="Times New Roman"/>
          <w:sz w:val="28"/>
          <w:szCs w:val="28"/>
        </w:rPr>
        <w:t>в отношении каждого объекта капитального строительства, предлагаемого к строительству, реконструкции или капитальному ремонту в рамках реализации мероприятий проекта, в ценах, сложившихся по состоянию</w:t>
      </w:r>
      <w:r w:rsidR="005B08B3" w:rsidRPr="001721BD">
        <w:rPr>
          <w:szCs w:val="28"/>
        </w:rPr>
        <w:br/>
      </w:r>
      <w:r w:rsidR="00AA38DE" w:rsidRPr="007E1A18">
        <w:rPr>
          <w:rFonts w:ascii="Times New Roman" w:hAnsi="Times New Roman" w:cs="Times New Roman"/>
          <w:sz w:val="28"/>
          <w:szCs w:val="28"/>
        </w:rPr>
        <w:t>на год подачи заявочной документации по проекту на отбор проектов или на период реализации проекта, определяемых в соответствии с приказом Министерства строительства и жилищно-коммунального хозяйства Российской Федерации от 30.03.2020 № 175/</w:t>
      </w:r>
      <w:proofErr w:type="spellStart"/>
      <w:proofErr w:type="gramStart"/>
      <w:r w:rsidR="00AA38DE" w:rsidRPr="007E1A18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AA38DE" w:rsidRPr="007E1A18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AA38DE" w:rsidRPr="007E1A18">
        <w:rPr>
          <w:rFonts w:ascii="Times New Roman" w:hAnsi="Times New Roman" w:cs="Times New Roman"/>
          <w:sz w:val="28"/>
          <w:szCs w:val="28"/>
        </w:rPr>
        <w:t>Об утверждении порядка определения начальной (максимальной) цены контракта, предметом которого одновременно являются подготовка проектной документации</w:t>
      </w:r>
      <w:r w:rsidR="005B08B3" w:rsidRPr="001721BD">
        <w:rPr>
          <w:szCs w:val="28"/>
        </w:rPr>
        <w:br/>
      </w:r>
      <w:r w:rsidR="00AA38DE" w:rsidRPr="007E1A18">
        <w:rPr>
          <w:rFonts w:ascii="Times New Roman" w:hAnsi="Times New Roman" w:cs="Times New Roman"/>
          <w:sz w:val="28"/>
          <w:szCs w:val="28"/>
        </w:rPr>
        <w:t>и (или) выполнение инженерных изысканий, выполнение работ</w:t>
      </w:r>
      <w:r w:rsidR="005B08B3" w:rsidRPr="001721BD">
        <w:rPr>
          <w:szCs w:val="28"/>
        </w:rPr>
        <w:br/>
      </w:r>
      <w:r w:rsidR="00AA38DE" w:rsidRPr="007E1A18">
        <w:rPr>
          <w:rFonts w:ascii="Times New Roman" w:hAnsi="Times New Roman" w:cs="Times New Roman"/>
          <w:sz w:val="28"/>
          <w:szCs w:val="28"/>
        </w:rPr>
        <w:t xml:space="preserve">по строительству, реконструкции и (или) капитальному ремонту объекта капитального строительства, включенного в перечни объектов капитального строительства, утвержденных Правительством Российской </w:t>
      </w:r>
      <w:r w:rsidR="00AA38DE" w:rsidRPr="007E1A18">
        <w:rPr>
          <w:rFonts w:ascii="Times New Roman" w:hAnsi="Times New Roman" w:cs="Times New Roman"/>
          <w:sz w:val="28"/>
          <w:szCs w:val="28"/>
        </w:rPr>
        <w:lastRenderedPageBreak/>
        <w:t xml:space="preserve">Федерации, высшими исполнительными органами государственной власти </w:t>
      </w:r>
      <w:r w:rsidR="00AA38DE" w:rsidRPr="00DA3595">
        <w:rPr>
          <w:rFonts w:ascii="Times New Roman" w:hAnsi="Times New Roman" w:cs="Times New Roman"/>
          <w:spacing w:val="-2"/>
          <w:sz w:val="28"/>
          <w:szCs w:val="28"/>
        </w:rPr>
        <w:t>субъектов Российской Федерации, местными администрациями, цены такого контракта, заключаемого с единственным поставщиком (подрядчиком</w:t>
      </w:r>
      <w:proofErr w:type="gramEnd"/>
      <w:r w:rsidR="00AA38DE" w:rsidRPr="00DA3595">
        <w:rPr>
          <w:rFonts w:ascii="Times New Roman" w:hAnsi="Times New Roman" w:cs="Times New Roman"/>
          <w:spacing w:val="-2"/>
          <w:sz w:val="28"/>
          <w:szCs w:val="28"/>
        </w:rPr>
        <w:t>, исполнителем), методики составления сметы такого контракта, порядка изменения цены такого контракта в случаях, предусмотренных подпунктом «а» пункта 1 и пунктом 2 части 62 статьи 112</w:t>
      </w:r>
      <w:r w:rsidR="00AA38DE" w:rsidRPr="007E1A18">
        <w:rPr>
          <w:rFonts w:ascii="Times New Roman" w:hAnsi="Times New Roman" w:cs="Times New Roman"/>
          <w:sz w:val="28"/>
          <w:szCs w:val="28"/>
        </w:rPr>
        <w:t xml:space="preserve"> Федерального закона от 05.04. 2013 № 44-ФЗ «О контрактной системе</w:t>
      </w:r>
      <w:r w:rsidR="00DA3595" w:rsidRPr="001721BD">
        <w:rPr>
          <w:szCs w:val="28"/>
        </w:rPr>
        <w:br/>
      </w:r>
      <w:r w:rsidR="00AA38DE" w:rsidRPr="007E1A18">
        <w:rPr>
          <w:rFonts w:ascii="Times New Roman" w:hAnsi="Times New Roman" w:cs="Times New Roman"/>
          <w:sz w:val="28"/>
          <w:szCs w:val="28"/>
        </w:rPr>
        <w:t>в сфере закупок товаров, работ, услуг для обеспечения государственных</w:t>
      </w:r>
      <w:r w:rsidR="005B08B3" w:rsidRPr="001721BD">
        <w:rPr>
          <w:szCs w:val="28"/>
        </w:rPr>
        <w:br/>
      </w:r>
      <w:r w:rsidR="00AA38DE" w:rsidRPr="007E1A18">
        <w:rPr>
          <w:rFonts w:ascii="Times New Roman" w:hAnsi="Times New Roman" w:cs="Times New Roman"/>
          <w:sz w:val="28"/>
          <w:szCs w:val="28"/>
        </w:rPr>
        <w:t>и муниципальных нужд».</w:t>
      </w:r>
    </w:p>
    <w:p w:rsidR="00540B21" w:rsidRPr="007E1A18" w:rsidRDefault="00DA3595" w:rsidP="007E1A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40B21" w:rsidRPr="007E1A18">
        <w:rPr>
          <w:rFonts w:ascii="Times New Roman" w:hAnsi="Times New Roman" w:cs="Times New Roman"/>
          <w:sz w:val="28"/>
          <w:szCs w:val="28"/>
        </w:rPr>
        <w:t xml:space="preserve"> случае непредставления документов, указанных в подпунктах 2.3.5 и 2.3.6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 представляются</w:t>
      </w:r>
      <w:r w:rsidR="00540B21" w:rsidRPr="007E1A18">
        <w:rPr>
          <w:rFonts w:ascii="Times New Roman" w:hAnsi="Times New Roman" w:cs="Times New Roman"/>
          <w:sz w:val="28"/>
          <w:szCs w:val="28"/>
        </w:rPr>
        <w:t xml:space="preserve"> согласованные государственным или муниципальным заказчиком проект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40B21" w:rsidRPr="007E1A18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AC6FE4">
        <w:rPr>
          <w:rFonts w:ascii="Times New Roman" w:hAnsi="Times New Roman" w:cs="Times New Roman"/>
          <w:sz w:val="28"/>
          <w:szCs w:val="28"/>
        </w:rPr>
        <w:t xml:space="preserve">, указанных </w:t>
      </w:r>
      <w:r w:rsidR="008D08D7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AC6FE4">
        <w:rPr>
          <w:rFonts w:ascii="Times New Roman" w:hAnsi="Times New Roman" w:cs="Times New Roman"/>
          <w:sz w:val="28"/>
          <w:szCs w:val="28"/>
        </w:rPr>
        <w:t>по</w:t>
      </w:r>
      <w:r w:rsidR="008D08D7">
        <w:rPr>
          <w:rFonts w:ascii="Times New Roman" w:hAnsi="Times New Roman" w:cs="Times New Roman"/>
          <w:sz w:val="28"/>
          <w:szCs w:val="28"/>
        </w:rPr>
        <w:t>дпунктом</w:t>
      </w:r>
      <w:r w:rsidR="00540B21" w:rsidRPr="007E1A18">
        <w:rPr>
          <w:rFonts w:ascii="Times New Roman" w:hAnsi="Times New Roman" w:cs="Times New Roman"/>
          <w:sz w:val="28"/>
          <w:szCs w:val="28"/>
        </w:rPr>
        <w:t>.</w:t>
      </w:r>
    </w:p>
    <w:p w:rsidR="00540B21" w:rsidRPr="007E1A18" w:rsidRDefault="00540B21" w:rsidP="007E1A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A18">
        <w:rPr>
          <w:rFonts w:ascii="Times New Roman" w:hAnsi="Times New Roman" w:cs="Times New Roman"/>
          <w:sz w:val="28"/>
          <w:szCs w:val="28"/>
        </w:rPr>
        <w:t>2.3.8. Копии документов, подтверждающих результаты общественного обсуждения мероприятий проекта (</w:t>
      </w:r>
      <w:r w:rsidR="009972F4" w:rsidRPr="009972F4">
        <w:rPr>
          <w:rFonts w:ascii="Times New Roman" w:hAnsi="Times New Roman" w:cs="Times New Roman"/>
          <w:sz w:val="28"/>
          <w:szCs w:val="28"/>
        </w:rPr>
        <w:t>протоколы собраний, сходов, опросов граждан, общественных слушаний и т. д.</w:t>
      </w:r>
      <w:r w:rsidRPr="007E1A18">
        <w:rPr>
          <w:rFonts w:ascii="Times New Roman" w:hAnsi="Times New Roman" w:cs="Times New Roman"/>
          <w:sz w:val="28"/>
          <w:szCs w:val="28"/>
        </w:rPr>
        <w:t>).</w:t>
      </w:r>
    </w:p>
    <w:p w:rsidR="00540B21" w:rsidRPr="007E1A18" w:rsidRDefault="00540B21" w:rsidP="007E1A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A18">
        <w:rPr>
          <w:rFonts w:ascii="Times New Roman" w:hAnsi="Times New Roman" w:cs="Times New Roman"/>
          <w:sz w:val="28"/>
          <w:szCs w:val="28"/>
        </w:rPr>
        <w:t xml:space="preserve">2.3.9. </w:t>
      </w:r>
      <w:proofErr w:type="gramStart"/>
      <w:r w:rsidRPr="007E1A18">
        <w:rPr>
          <w:rFonts w:ascii="Times New Roman" w:hAnsi="Times New Roman" w:cs="Times New Roman"/>
          <w:sz w:val="28"/>
          <w:szCs w:val="28"/>
        </w:rPr>
        <w:t>Результаты проведенного анализа обоснованности представленных в проекте закупочных цен (с приложением подтверждающих документов) в случае приобретения в рамках реализации мероприятий проекта транспортных средств, оборудования и иных товаров, включая сведения о соответствии закупаемых товаров требованиям законодательства Российской Федерации, соблюдение которых необходимо для реализации соответствующих мероприятий проекта (справка, подписанная главой муниципального образования Кировской области, с приложением коммерческих предложений).</w:t>
      </w:r>
      <w:proofErr w:type="gramEnd"/>
    </w:p>
    <w:p w:rsidR="00540B21" w:rsidRPr="007E1A18" w:rsidRDefault="00540B21" w:rsidP="007E1A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A18">
        <w:rPr>
          <w:rFonts w:ascii="Times New Roman" w:hAnsi="Times New Roman" w:cs="Times New Roman"/>
          <w:sz w:val="28"/>
          <w:szCs w:val="28"/>
        </w:rPr>
        <w:t>2.3.10. Копии актов (проектов актов) об утверждении генеральных планов соответствующих сельских территорий, копии карты-схемы генерального плана с отраженными на нем объектами, предлагаемыми</w:t>
      </w:r>
      <w:r w:rsidR="005B08B3" w:rsidRPr="001721BD">
        <w:rPr>
          <w:szCs w:val="28"/>
        </w:rPr>
        <w:br/>
      </w:r>
      <w:r w:rsidRPr="007E1A18">
        <w:rPr>
          <w:rFonts w:ascii="Times New Roman" w:hAnsi="Times New Roman" w:cs="Times New Roman"/>
          <w:sz w:val="28"/>
          <w:szCs w:val="28"/>
        </w:rPr>
        <w:lastRenderedPageBreak/>
        <w:t>к строительству, реконструкции или капитальному ремонту в рамках проекта.</w:t>
      </w:r>
    </w:p>
    <w:p w:rsidR="00AA38DE" w:rsidRPr="007E1A18" w:rsidRDefault="00AA38DE" w:rsidP="007E1A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1A18">
        <w:rPr>
          <w:rFonts w:ascii="Times New Roman" w:hAnsi="Times New Roman" w:cs="Times New Roman"/>
          <w:sz w:val="28"/>
          <w:szCs w:val="28"/>
        </w:rPr>
        <w:t xml:space="preserve">В случае отсутствия утвержденных генеральных планов </w:t>
      </w:r>
      <w:r w:rsidR="00BF510A">
        <w:rPr>
          <w:rFonts w:ascii="Times New Roman" w:hAnsi="Times New Roman" w:cs="Times New Roman"/>
          <w:sz w:val="28"/>
          <w:szCs w:val="28"/>
        </w:rPr>
        <w:t xml:space="preserve">– </w:t>
      </w:r>
      <w:r w:rsidRPr="007E1A18">
        <w:rPr>
          <w:rFonts w:ascii="Times New Roman" w:hAnsi="Times New Roman" w:cs="Times New Roman"/>
          <w:sz w:val="28"/>
          <w:szCs w:val="28"/>
        </w:rPr>
        <w:t>копии актов (проектов актов) об утверждении правил землепользования</w:t>
      </w:r>
      <w:r w:rsidR="001942D9" w:rsidRPr="001721BD">
        <w:rPr>
          <w:szCs w:val="28"/>
        </w:rPr>
        <w:br/>
      </w:r>
      <w:r w:rsidRPr="007E1A18">
        <w:rPr>
          <w:rFonts w:ascii="Times New Roman" w:hAnsi="Times New Roman" w:cs="Times New Roman"/>
          <w:sz w:val="28"/>
          <w:szCs w:val="28"/>
        </w:rPr>
        <w:t>и застройки соответствующих сельских территорий, разработанных</w:t>
      </w:r>
      <w:r w:rsidR="001942D9" w:rsidRPr="001721BD">
        <w:rPr>
          <w:szCs w:val="28"/>
        </w:rPr>
        <w:br/>
      </w:r>
      <w:r w:rsidRPr="007E1A18">
        <w:rPr>
          <w:rFonts w:ascii="Times New Roman" w:hAnsi="Times New Roman" w:cs="Times New Roman"/>
          <w:sz w:val="28"/>
          <w:szCs w:val="28"/>
        </w:rPr>
        <w:t>в соответствии</w:t>
      </w:r>
      <w:r w:rsidR="001942D9">
        <w:rPr>
          <w:rFonts w:ascii="Times New Roman" w:hAnsi="Times New Roman" w:cs="Times New Roman"/>
          <w:sz w:val="28"/>
          <w:szCs w:val="28"/>
        </w:rPr>
        <w:t xml:space="preserve"> </w:t>
      </w:r>
      <w:r w:rsidRPr="007E1A18">
        <w:rPr>
          <w:rFonts w:ascii="Times New Roman" w:hAnsi="Times New Roman" w:cs="Times New Roman"/>
          <w:sz w:val="28"/>
          <w:szCs w:val="28"/>
        </w:rPr>
        <w:t xml:space="preserve">с требованиями статей 30 – 32 Градостроительного Кодекса Российской Федерации, </w:t>
      </w:r>
      <w:r w:rsidR="008C7712">
        <w:rPr>
          <w:rFonts w:ascii="Times New Roman" w:hAnsi="Times New Roman" w:cs="Times New Roman"/>
          <w:sz w:val="28"/>
          <w:szCs w:val="28"/>
        </w:rPr>
        <w:t>с копи</w:t>
      </w:r>
      <w:r w:rsidR="007611D8">
        <w:rPr>
          <w:rFonts w:ascii="Times New Roman" w:hAnsi="Times New Roman" w:cs="Times New Roman"/>
          <w:sz w:val="28"/>
          <w:szCs w:val="28"/>
        </w:rPr>
        <w:t>ями</w:t>
      </w:r>
      <w:r w:rsidRPr="007E1A18">
        <w:rPr>
          <w:rFonts w:ascii="Times New Roman" w:hAnsi="Times New Roman" w:cs="Times New Roman"/>
          <w:sz w:val="28"/>
          <w:szCs w:val="28"/>
        </w:rPr>
        <w:t xml:space="preserve"> карт градостроительного зонирования</w:t>
      </w:r>
      <w:r w:rsidR="00EA28F7" w:rsidRPr="001721BD">
        <w:rPr>
          <w:szCs w:val="28"/>
        </w:rPr>
        <w:br/>
      </w:r>
      <w:r w:rsidR="0095657C">
        <w:rPr>
          <w:rFonts w:ascii="Times New Roman" w:hAnsi="Times New Roman" w:cs="Times New Roman"/>
          <w:sz w:val="28"/>
          <w:szCs w:val="28"/>
        </w:rPr>
        <w:t>с отражение</w:t>
      </w:r>
      <w:r w:rsidRPr="007E1A18">
        <w:rPr>
          <w:rFonts w:ascii="Times New Roman" w:hAnsi="Times New Roman" w:cs="Times New Roman"/>
          <w:sz w:val="28"/>
          <w:szCs w:val="28"/>
        </w:rPr>
        <w:t xml:space="preserve">м </w:t>
      </w:r>
      <w:r w:rsidR="00EA28F7">
        <w:rPr>
          <w:rFonts w:ascii="Times New Roman" w:hAnsi="Times New Roman" w:cs="Times New Roman"/>
          <w:sz w:val="28"/>
          <w:szCs w:val="28"/>
        </w:rPr>
        <w:t xml:space="preserve">на </w:t>
      </w:r>
      <w:r w:rsidRPr="007E1A18">
        <w:rPr>
          <w:rFonts w:ascii="Times New Roman" w:hAnsi="Times New Roman" w:cs="Times New Roman"/>
          <w:sz w:val="28"/>
          <w:szCs w:val="28"/>
        </w:rPr>
        <w:t>н</w:t>
      </w:r>
      <w:r w:rsidR="007611D8">
        <w:rPr>
          <w:rFonts w:ascii="Times New Roman" w:hAnsi="Times New Roman" w:cs="Times New Roman"/>
          <w:sz w:val="28"/>
          <w:szCs w:val="28"/>
        </w:rPr>
        <w:t>их</w:t>
      </w:r>
      <w:r w:rsidRPr="007E1A18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EA28F7">
        <w:rPr>
          <w:rFonts w:ascii="Times New Roman" w:hAnsi="Times New Roman" w:cs="Times New Roman"/>
          <w:sz w:val="28"/>
          <w:szCs w:val="28"/>
        </w:rPr>
        <w:t>ов</w:t>
      </w:r>
      <w:r w:rsidRPr="007E1A18">
        <w:rPr>
          <w:rFonts w:ascii="Times New Roman" w:hAnsi="Times New Roman" w:cs="Times New Roman"/>
          <w:sz w:val="28"/>
          <w:szCs w:val="28"/>
        </w:rPr>
        <w:t>, предлагаемы</w:t>
      </w:r>
      <w:r w:rsidR="00EA28F7">
        <w:rPr>
          <w:rFonts w:ascii="Times New Roman" w:hAnsi="Times New Roman" w:cs="Times New Roman"/>
          <w:sz w:val="28"/>
          <w:szCs w:val="28"/>
        </w:rPr>
        <w:t>х</w:t>
      </w:r>
      <w:r w:rsidRPr="007E1A18">
        <w:rPr>
          <w:rFonts w:ascii="Times New Roman" w:hAnsi="Times New Roman" w:cs="Times New Roman"/>
          <w:sz w:val="28"/>
          <w:szCs w:val="28"/>
        </w:rPr>
        <w:t xml:space="preserve"> к строительству, реконструкции или капитальному ремонту в рамках проекта.</w:t>
      </w:r>
      <w:proofErr w:type="gramEnd"/>
    </w:p>
    <w:p w:rsidR="00F276FD" w:rsidRDefault="00540B21" w:rsidP="007E1A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A18">
        <w:rPr>
          <w:rFonts w:ascii="Times New Roman" w:hAnsi="Times New Roman" w:cs="Times New Roman"/>
          <w:sz w:val="28"/>
          <w:szCs w:val="28"/>
        </w:rPr>
        <w:t xml:space="preserve">2.3.11. </w:t>
      </w:r>
      <w:r w:rsidR="00F276FD">
        <w:rPr>
          <w:rFonts w:ascii="Times New Roman" w:hAnsi="Times New Roman" w:cs="Times New Roman"/>
          <w:sz w:val="28"/>
          <w:szCs w:val="28"/>
        </w:rPr>
        <w:t>М</w:t>
      </w:r>
      <w:r w:rsidR="00F276FD" w:rsidRPr="00F276FD">
        <w:rPr>
          <w:rFonts w:ascii="Times New Roman" w:hAnsi="Times New Roman" w:cs="Times New Roman"/>
          <w:sz w:val="28"/>
          <w:szCs w:val="28"/>
        </w:rPr>
        <w:t>астер-план развития территори</w:t>
      </w:r>
      <w:r w:rsidR="00E7689E">
        <w:rPr>
          <w:rFonts w:ascii="Times New Roman" w:hAnsi="Times New Roman" w:cs="Times New Roman"/>
          <w:sz w:val="28"/>
          <w:szCs w:val="28"/>
        </w:rPr>
        <w:t>и</w:t>
      </w:r>
      <w:r w:rsidR="00F276FD" w:rsidRPr="00F276FD">
        <w:rPr>
          <w:rFonts w:ascii="Times New Roman" w:hAnsi="Times New Roman" w:cs="Times New Roman"/>
          <w:sz w:val="28"/>
          <w:szCs w:val="28"/>
        </w:rPr>
        <w:t>, содержащи</w:t>
      </w:r>
      <w:r w:rsidR="00E7689E">
        <w:rPr>
          <w:rFonts w:ascii="Times New Roman" w:hAnsi="Times New Roman" w:cs="Times New Roman"/>
          <w:sz w:val="28"/>
          <w:szCs w:val="28"/>
        </w:rPr>
        <w:t>й</w:t>
      </w:r>
      <w:r w:rsidR="00F276FD" w:rsidRPr="00F276FD">
        <w:rPr>
          <w:rFonts w:ascii="Times New Roman" w:hAnsi="Times New Roman" w:cs="Times New Roman"/>
          <w:sz w:val="28"/>
          <w:szCs w:val="28"/>
        </w:rPr>
        <w:t xml:space="preserve"> варианты развития соответствующей сельской территории (функциональное зонирование, эскизные планировочные решения) и концепцию наиболее предпочтительного варианта ее развития (при наличии)</w:t>
      </w:r>
      <w:r w:rsidR="00F276FD">
        <w:rPr>
          <w:rFonts w:ascii="Times New Roman" w:hAnsi="Times New Roman" w:cs="Times New Roman"/>
          <w:sz w:val="28"/>
          <w:szCs w:val="28"/>
        </w:rPr>
        <w:t>.</w:t>
      </w:r>
    </w:p>
    <w:p w:rsidR="005E3295" w:rsidRPr="007E1A18" w:rsidRDefault="00F276FD" w:rsidP="007E1A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A18">
        <w:rPr>
          <w:rFonts w:ascii="Times New Roman" w:hAnsi="Times New Roman" w:cs="Times New Roman"/>
          <w:sz w:val="28"/>
          <w:szCs w:val="28"/>
        </w:rPr>
        <w:t>2.3.12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E3295" w:rsidRPr="007E1A18">
        <w:rPr>
          <w:rFonts w:ascii="Times New Roman" w:hAnsi="Times New Roman" w:cs="Times New Roman"/>
          <w:sz w:val="28"/>
          <w:szCs w:val="28"/>
        </w:rPr>
        <w:t>Копии документов, подтверждающие фактическое расходование в течение 2 лет, предшествующих дате направления проекта на отбор, средств из внебюджетных и иных источников на разработку проектной документации и проведение государственных экспертиз проектной документации и результатов инженерных изысканий (договоры, контракты, соглашения, платежные документ</w:t>
      </w:r>
      <w:r w:rsidR="00CA32F0">
        <w:rPr>
          <w:rFonts w:ascii="Times New Roman" w:hAnsi="Times New Roman" w:cs="Times New Roman"/>
          <w:sz w:val="28"/>
          <w:szCs w:val="28"/>
        </w:rPr>
        <w:t>ы</w:t>
      </w:r>
      <w:r w:rsidR="005E3295" w:rsidRPr="007E1A18">
        <w:rPr>
          <w:rFonts w:ascii="Times New Roman" w:hAnsi="Times New Roman" w:cs="Times New Roman"/>
          <w:sz w:val="28"/>
          <w:szCs w:val="28"/>
        </w:rPr>
        <w:t>) (при наличии).</w:t>
      </w:r>
      <w:proofErr w:type="gramEnd"/>
    </w:p>
    <w:p w:rsidR="005E3295" w:rsidRPr="007E1A18" w:rsidRDefault="00540B21" w:rsidP="007E1A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A18">
        <w:rPr>
          <w:rFonts w:ascii="Times New Roman" w:hAnsi="Times New Roman" w:cs="Times New Roman"/>
          <w:sz w:val="28"/>
          <w:szCs w:val="28"/>
        </w:rPr>
        <w:t>2.3.1</w:t>
      </w:r>
      <w:r w:rsidR="00F276FD">
        <w:rPr>
          <w:rFonts w:ascii="Times New Roman" w:hAnsi="Times New Roman" w:cs="Times New Roman"/>
          <w:sz w:val="28"/>
          <w:szCs w:val="28"/>
        </w:rPr>
        <w:t>3</w:t>
      </w:r>
      <w:r w:rsidRPr="007E1A18">
        <w:rPr>
          <w:rFonts w:ascii="Times New Roman" w:hAnsi="Times New Roman" w:cs="Times New Roman"/>
          <w:sz w:val="28"/>
          <w:szCs w:val="28"/>
        </w:rPr>
        <w:t xml:space="preserve">. </w:t>
      </w:r>
      <w:r w:rsidR="00166CAD" w:rsidRPr="007E1A18">
        <w:rPr>
          <w:rFonts w:ascii="Times New Roman" w:hAnsi="Times New Roman" w:cs="Times New Roman"/>
          <w:sz w:val="28"/>
          <w:szCs w:val="28"/>
        </w:rPr>
        <w:t>Копии документов, подтверждающие параметры инвестиционных проектов, в рамках которых предусматривается создание рабочих мест в период реализации проекта (за исключением инвестиционных проектов по развитию государственной и муниципальной инфраструктуры) (далее – инвестиционные проекты), находящихся</w:t>
      </w:r>
      <w:r w:rsidR="005B08B3" w:rsidRPr="001721BD">
        <w:rPr>
          <w:szCs w:val="28"/>
        </w:rPr>
        <w:br/>
      </w:r>
      <w:r w:rsidR="00166CAD" w:rsidRPr="007E1A18">
        <w:rPr>
          <w:rFonts w:ascii="Times New Roman" w:hAnsi="Times New Roman" w:cs="Times New Roman"/>
          <w:sz w:val="28"/>
          <w:szCs w:val="28"/>
        </w:rPr>
        <w:t xml:space="preserve">в процессе реализации, либо инвестиционных проектов, начало </w:t>
      </w:r>
      <w:proofErr w:type="gramStart"/>
      <w:r w:rsidR="00166CAD" w:rsidRPr="007E1A18">
        <w:rPr>
          <w:rFonts w:ascii="Times New Roman" w:hAnsi="Times New Roman" w:cs="Times New Roman"/>
          <w:sz w:val="28"/>
          <w:szCs w:val="28"/>
        </w:rPr>
        <w:t>реализации</w:t>
      </w:r>
      <w:proofErr w:type="gramEnd"/>
      <w:r w:rsidR="00166CAD" w:rsidRPr="007E1A18">
        <w:rPr>
          <w:rFonts w:ascii="Times New Roman" w:hAnsi="Times New Roman" w:cs="Times New Roman"/>
          <w:sz w:val="28"/>
          <w:szCs w:val="28"/>
        </w:rPr>
        <w:t xml:space="preserve"> которых планируется в первый год реализации проекта.</w:t>
      </w:r>
    </w:p>
    <w:p w:rsidR="00540B21" w:rsidRPr="007E1A18" w:rsidRDefault="00166CAD" w:rsidP="007E1A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A18">
        <w:rPr>
          <w:rFonts w:ascii="Times New Roman" w:hAnsi="Times New Roman" w:cs="Times New Roman"/>
          <w:sz w:val="28"/>
          <w:szCs w:val="28"/>
        </w:rPr>
        <w:t>2.3.1</w:t>
      </w:r>
      <w:r w:rsidR="00F276FD">
        <w:rPr>
          <w:rFonts w:ascii="Times New Roman" w:hAnsi="Times New Roman" w:cs="Times New Roman"/>
          <w:sz w:val="28"/>
          <w:szCs w:val="28"/>
        </w:rPr>
        <w:t>4</w:t>
      </w:r>
      <w:r w:rsidRPr="007E1A18">
        <w:rPr>
          <w:rFonts w:ascii="Times New Roman" w:hAnsi="Times New Roman" w:cs="Times New Roman"/>
          <w:sz w:val="28"/>
          <w:szCs w:val="28"/>
        </w:rPr>
        <w:t xml:space="preserve">. </w:t>
      </w:r>
      <w:r w:rsidR="00540B21" w:rsidRPr="007E1A18">
        <w:rPr>
          <w:rFonts w:ascii="Times New Roman" w:hAnsi="Times New Roman" w:cs="Times New Roman"/>
          <w:sz w:val="28"/>
          <w:szCs w:val="28"/>
        </w:rPr>
        <w:t xml:space="preserve">Гарантийные письма, подписанные главой муниципального образования Кировской области, подтверждающие выделение из местного бюджета необходимых объемов бюджетных ассигнований, </w:t>
      </w:r>
      <w:r w:rsidR="00540B21" w:rsidRPr="007E1A18">
        <w:rPr>
          <w:rFonts w:ascii="Times New Roman" w:hAnsi="Times New Roman" w:cs="Times New Roman"/>
          <w:sz w:val="28"/>
          <w:szCs w:val="28"/>
        </w:rPr>
        <w:lastRenderedPageBreak/>
        <w:t>предусмотренных в проекте на весь срок его реализации, с разбивкой</w:t>
      </w:r>
      <w:r w:rsidR="000E21CC" w:rsidRPr="001721BD">
        <w:rPr>
          <w:szCs w:val="28"/>
        </w:rPr>
        <w:br/>
      </w:r>
      <w:r w:rsidR="00540B21" w:rsidRPr="007E1A18">
        <w:rPr>
          <w:rFonts w:ascii="Times New Roman" w:hAnsi="Times New Roman" w:cs="Times New Roman"/>
          <w:sz w:val="28"/>
          <w:szCs w:val="28"/>
        </w:rPr>
        <w:t>по годам.</w:t>
      </w:r>
    </w:p>
    <w:p w:rsidR="00166CAD" w:rsidRPr="007E1A18" w:rsidRDefault="00540B21" w:rsidP="007E1A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A18">
        <w:rPr>
          <w:rFonts w:ascii="Times New Roman" w:hAnsi="Times New Roman" w:cs="Times New Roman"/>
          <w:sz w:val="28"/>
          <w:szCs w:val="28"/>
        </w:rPr>
        <w:t>2.3.1</w:t>
      </w:r>
      <w:r w:rsidR="00F276FD">
        <w:rPr>
          <w:rFonts w:ascii="Times New Roman" w:hAnsi="Times New Roman" w:cs="Times New Roman"/>
          <w:sz w:val="28"/>
          <w:szCs w:val="28"/>
        </w:rPr>
        <w:t>5</w:t>
      </w:r>
      <w:r w:rsidRPr="007E1A1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66CAD" w:rsidRPr="007E1A18">
        <w:rPr>
          <w:rFonts w:ascii="Times New Roman" w:hAnsi="Times New Roman" w:cs="Times New Roman"/>
          <w:sz w:val="28"/>
          <w:szCs w:val="28"/>
        </w:rPr>
        <w:t xml:space="preserve">В случае финансирования мероприятий, входящих в проект, из внебюджетных источников – </w:t>
      </w:r>
      <w:r w:rsidR="005C1D2F" w:rsidRPr="007E1A18">
        <w:rPr>
          <w:rFonts w:ascii="Times New Roman" w:hAnsi="Times New Roman" w:cs="Times New Roman"/>
          <w:sz w:val="28"/>
          <w:szCs w:val="28"/>
        </w:rPr>
        <w:t xml:space="preserve">письмо </w:t>
      </w:r>
      <w:r w:rsidR="00166CAD" w:rsidRPr="007E1A18">
        <w:rPr>
          <w:rFonts w:ascii="Times New Roman" w:hAnsi="Times New Roman" w:cs="Times New Roman"/>
          <w:sz w:val="28"/>
          <w:szCs w:val="28"/>
        </w:rPr>
        <w:t>главы муниципального образования Кировской области, подтверждающее планируемое софинансирование проекта за счет средств из внебюджетных источников,</w:t>
      </w:r>
      <w:r w:rsidR="005B08B3" w:rsidRPr="005B08B3">
        <w:rPr>
          <w:szCs w:val="28"/>
        </w:rPr>
        <w:t xml:space="preserve"> </w:t>
      </w:r>
      <w:r w:rsidR="005B08B3" w:rsidRPr="001721BD">
        <w:rPr>
          <w:szCs w:val="28"/>
        </w:rPr>
        <w:br/>
      </w:r>
      <w:r w:rsidR="00166CAD" w:rsidRPr="007E1A18">
        <w:rPr>
          <w:rFonts w:ascii="Times New Roman" w:hAnsi="Times New Roman" w:cs="Times New Roman"/>
          <w:sz w:val="28"/>
          <w:szCs w:val="28"/>
        </w:rPr>
        <w:t xml:space="preserve">с приложением копий писем хозяйствующих субъектов, подтверждающих планируемое участие в </w:t>
      </w:r>
      <w:proofErr w:type="spellStart"/>
      <w:r w:rsidR="00166CAD" w:rsidRPr="007E1A18">
        <w:rPr>
          <w:rFonts w:ascii="Times New Roman" w:hAnsi="Times New Roman" w:cs="Times New Roman"/>
          <w:sz w:val="28"/>
          <w:szCs w:val="28"/>
        </w:rPr>
        <w:t>софинансировании</w:t>
      </w:r>
      <w:proofErr w:type="spellEnd"/>
      <w:r w:rsidR="00166CAD" w:rsidRPr="007E1A18">
        <w:rPr>
          <w:rFonts w:ascii="Times New Roman" w:hAnsi="Times New Roman" w:cs="Times New Roman"/>
          <w:sz w:val="28"/>
          <w:szCs w:val="28"/>
        </w:rPr>
        <w:t xml:space="preserve"> мероприятий проекта, выданные не ранее чем за 3 месяца до направления заявочной документации на отбор проектов в Министерство сельского</w:t>
      </w:r>
      <w:r w:rsidR="005C1D2F" w:rsidRPr="007E1A18">
        <w:rPr>
          <w:rFonts w:ascii="Times New Roman" w:hAnsi="Times New Roman" w:cs="Times New Roman"/>
          <w:sz w:val="28"/>
          <w:szCs w:val="28"/>
        </w:rPr>
        <w:t xml:space="preserve"> хозяйства Российской Федерации</w:t>
      </w:r>
      <w:r w:rsidR="00166CAD" w:rsidRPr="007E1A1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40B21" w:rsidRPr="007E1A18" w:rsidRDefault="00540B21" w:rsidP="00A318A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A18">
        <w:rPr>
          <w:rFonts w:ascii="Times New Roman" w:hAnsi="Times New Roman" w:cs="Times New Roman"/>
          <w:sz w:val="28"/>
          <w:szCs w:val="28"/>
        </w:rPr>
        <w:t>2.3.1</w:t>
      </w:r>
      <w:r w:rsidR="00F276FD">
        <w:rPr>
          <w:rFonts w:ascii="Times New Roman" w:hAnsi="Times New Roman" w:cs="Times New Roman"/>
          <w:sz w:val="28"/>
          <w:szCs w:val="28"/>
        </w:rPr>
        <w:t>6</w:t>
      </w:r>
      <w:r w:rsidRPr="007E1A1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B7FC8">
        <w:rPr>
          <w:rFonts w:ascii="Times New Roman" w:hAnsi="Times New Roman" w:cs="Times New Roman"/>
          <w:sz w:val="28"/>
          <w:szCs w:val="28"/>
        </w:rPr>
        <w:t>Д</w:t>
      </w:r>
      <w:r w:rsidRPr="007E1A18">
        <w:rPr>
          <w:rFonts w:ascii="Times New Roman" w:hAnsi="Times New Roman" w:cs="Times New Roman"/>
          <w:sz w:val="28"/>
          <w:szCs w:val="28"/>
        </w:rPr>
        <w:t>окумент</w:t>
      </w:r>
      <w:r w:rsidR="00CB7FC8">
        <w:rPr>
          <w:rFonts w:ascii="Times New Roman" w:hAnsi="Times New Roman" w:cs="Times New Roman"/>
          <w:sz w:val="28"/>
          <w:szCs w:val="28"/>
        </w:rPr>
        <w:t>ы</w:t>
      </w:r>
      <w:r w:rsidRPr="007E1A18">
        <w:rPr>
          <w:rFonts w:ascii="Times New Roman" w:hAnsi="Times New Roman" w:cs="Times New Roman"/>
          <w:sz w:val="28"/>
          <w:szCs w:val="28"/>
        </w:rPr>
        <w:t>, подтверждающи</w:t>
      </w:r>
      <w:r w:rsidR="00CB7FC8">
        <w:rPr>
          <w:rFonts w:ascii="Times New Roman" w:hAnsi="Times New Roman" w:cs="Times New Roman"/>
          <w:sz w:val="28"/>
          <w:szCs w:val="28"/>
        </w:rPr>
        <w:t>е</w:t>
      </w:r>
      <w:r w:rsidRPr="007E1A18">
        <w:rPr>
          <w:rFonts w:ascii="Times New Roman" w:hAnsi="Times New Roman" w:cs="Times New Roman"/>
          <w:sz w:val="28"/>
          <w:szCs w:val="28"/>
        </w:rPr>
        <w:t xml:space="preserve"> значения следующих показателей по состоянию</w:t>
      </w:r>
      <w:r w:rsidR="00A318A1">
        <w:rPr>
          <w:rFonts w:ascii="Times New Roman" w:hAnsi="Times New Roman" w:cs="Times New Roman"/>
          <w:sz w:val="28"/>
          <w:szCs w:val="28"/>
        </w:rPr>
        <w:t xml:space="preserve"> на 1 января года подачи заявки</w:t>
      </w:r>
      <w:r w:rsidR="00F30269">
        <w:rPr>
          <w:rFonts w:ascii="Times New Roman" w:hAnsi="Times New Roman" w:cs="Times New Roman"/>
          <w:sz w:val="28"/>
          <w:szCs w:val="28"/>
        </w:rPr>
        <w:t>,</w:t>
      </w:r>
      <w:r w:rsidR="00A318A1">
        <w:rPr>
          <w:rFonts w:ascii="Times New Roman" w:hAnsi="Times New Roman" w:cs="Times New Roman"/>
          <w:sz w:val="28"/>
          <w:szCs w:val="28"/>
        </w:rPr>
        <w:t xml:space="preserve"> </w:t>
      </w:r>
      <w:r w:rsidR="00A318A1" w:rsidRPr="00A318A1">
        <w:rPr>
          <w:rFonts w:ascii="Times New Roman" w:hAnsi="Times New Roman" w:cs="Times New Roman"/>
          <w:sz w:val="28"/>
          <w:szCs w:val="28"/>
        </w:rPr>
        <w:t>подготовленные на основании официальной статистической информации, информации служб содействия занятости населения, социальной защиты населения, расчетной информации, представляемой органами исполнительной власти субъектов Российской Федерации или органами местного самоуправления соответствующей территории</w:t>
      </w:r>
      <w:r w:rsidR="00A318A1">
        <w:rPr>
          <w:rFonts w:ascii="Times New Roman" w:hAnsi="Times New Roman" w:cs="Times New Roman"/>
          <w:sz w:val="28"/>
          <w:szCs w:val="28"/>
        </w:rPr>
        <w:t xml:space="preserve">, </w:t>
      </w:r>
      <w:r w:rsidR="00A318A1" w:rsidRPr="00A318A1">
        <w:rPr>
          <w:rFonts w:ascii="Times New Roman" w:hAnsi="Times New Roman" w:cs="Times New Roman"/>
          <w:sz w:val="28"/>
          <w:szCs w:val="28"/>
        </w:rPr>
        <w:t>на которой планируется реализация проекта</w:t>
      </w:r>
      <w:r w:rsidRPr="007E1A18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C61E85" w:rsidRPr="007E1A18" w:rsidRDefault="008C179F" w:rsidP="007E1A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A18">
        <w:rPr>
          <w:rFonts w:ascii="Times New Roman" w:hAnsi="Times New Roman" w:cs="Times New Roman"/>
          <w:sz w:val="28"/>
          <w:szCs w:val="28"/>
        </w:rPr>
        <w:t>2.3.1</w:t>
      </w:r>
      <w:r w:rsidR="00F276FD">
        <w:rPr>
          <w:rFonts w:ascii="Times New Roman" w:hAnsi="Times New Roman" w:cs="Times New Roman"/>
          <w:sz w:val="28"/>
          <w:szCs w:val="28"/>
        </w:rPr>
        <w:t>6</w:t>
      </w:r>
      <w:r w:rsidR="00540B21" w:rsidRPr="007E1A18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="00C61E85" w:rsidRPr="007E1A18">
        <w:rPr>
          <w:rFonts w:ascii="Times New Roman" w:hAnsi="Times New Roman" w:cs="Times New Roman"/>
          <w:sz w:val="28"/>
          <w:szCs w:val="28"/>
        </w:rPr>
        <w:t>Численность населения, проживающего на территории реализации проекта</w:t>
      </w:r>
      <w:r w:rsidR="00D33211" w:rsidRPr="007E1A18">
        <w:rPr>
          <w:rFonts w:ascii="Times New Roman" w:hAnsi="Times New Roman" w:cs="Times New Roman"/>
          <w:sz w:val="28"/>
          <w:szCs w:val="28"/>
        </w:rPr>
        <w:t xml:space="preserve">, его возрастную </w:t>
      </w:r>
      <w:r w:rsidR="000E2A9C" w:rsidRPr="007E1A18">
        <w:rPr>
          <w:rFonts w:ascii="Times New Roman" w:hAnsi="Times New Roman" w:cs="Times New Roman"/>
          <w:sz w:val="28"/>
          <w:szCs w:val="28"/>
        </w:rPr>
        <w:t>структуру (от 0 до 12 месяцев,</w:t>
      </w:r>
      <w:r w:rsidR="005B08B3" w:rsidRPr="005B08B3">
        <w:rPr>
          <w:szCs w:val="28"/>
        </w:rPr>
        <w:t xml:space="preserve"> </w:t>
      </w:r>
      <w:r w:rsidR="005B08B3" w:rsidRPr="001721BD">
        <w:rPr>
          <w:szCs w:val="28"/>
        </w:rPr>
        <w:br/>
      </w:r>
      <w:r w:rsidR="000E2A9C" w:rsidRPr="007E1A18">
        <w:rPr>
          <w:rFonts w:ascii="Times New Roman" w:hAnsi="Times New Roman" w:cs="Times New Roman"/>
          <w:sz w:val="28"/>
          <w:szCs w:val="28"/>
        </w:rPr>
        <w:t>от 1 года до 6 лет, от 7 до 17 лет, в том числе от 7 до 14 лет, 15 лет и от 16 до 17 лет, от 18 до 65 лет, старше 65 лет, в том числе от 66 до 72 лет)</w:t>
      </w:r>
      <w:r w:rsidR="005B08B3" w:rsidRPr="005B08B3">
        <w:rPr>
          <w:szCs w:val="28"/>
        </w:rPr>
        <w:t xml:space="preserve"> </w:t>
      </w:r>
      <w:r w:rsidR="005B08B3" w:rsidRPr="001721BD">
        <w:rPr>
          <w:szCs w:val="28"/>
        </w:rPr>
        <w:br/>
      </w:r>
      <w:r w:rsidR="00D33211" w:rsidRPr="007E1A18">
        <w:rPr>
          <w:rFonts w:ascii="Times New Roman" w:hAnsi="Times New Roman" w:cs="Times New Roman"/>
          <w:sz w:val="28"/>
          <w:szCs w:val="28"/>
        </w:rPr>
        <w:t>и экономическую</w:t>
      </w:r>
      <w:proofErr w:type="gramEnd"/>
      <w:r w:rsidR="00D33211" w:rsidRPr="007E1A18">
        <w:rPr>
          <w:rFonts w:ascii="Times New Roman" w:hAnsi="Times New Roman" w:cs="Times New Roman"/>
          <w:sz w:val="28"/>
          <w:szCs w:val="28"/>
        </w:rPr>
        <w:t xml:space="preserve"> структуру (экономическ</w:t>
      </w:r>
      <w:r w:rsidR="00046533">
        <w:rPr>
          <w:rFonts w:ascii="Times New Roman" w:hAnsi="Times New Roman" w:cs="Times New Roman"/>
          <w:sz w:val="28"/>
          <w:szCs w:val="28"/>
        </w:rPr>
        <w:t>и</w:t>
      </w:r>
      <w:r w:rsidR="00D33211" w:rsidRPr="007E1A18">
        <w:rPr>
          <w:rFonts w:ascii="Times New Roman" w:hAnsi="Times New Roman" w:cs="Times New Roman"/>
          <w:sz w:val="28"/>
          <w:szCs w:val="28"/>
        </w:rPr>
        <w:t xml:space="preserve"> активное население, трудоспособное население, занятое население)</w:t>
      </w:r>
      <w:r w:rsidR="00046533">
        <w:rPr>
          <w:rFonts w:ascii="Times New Roman" w:hAnsi="Times New Roman" w:cs="Times New Roman"/>
          <w:sz w:val="28"/>
          <w:szCs w:val="28"/>
        </w:rPr>
        <w:t xml:space="preserve"> </w:t>
      </w:r>
      <w:r w:rsidR="00046533" w:rsidRPr="007E1A18">
        <w:rPr>
          <w:rFonts w:ascii="Times New Roman" w:hAnsi="Times New Roman" w:cs="Times New Roman"/>
          <w:sz w:val="28"/>
          <w:szCs w:val="28"/>
        </w:rPr>
        <w:t>(справка заявителя)</w:t>
      </w:r>
      <w:r w:rsidR="00D33211" w:rsidRPr="007E1A18">
        <w:rPr>
          <w:rFonts w:ascii="Times New Roman" w:hAnsi="Times New Roman" w:cs="Times New Roman"/>
          <w:sz w:val="28"/>
          <w:szCs w:val="28"/>
        </w:rPr>
        <w:t>.</w:t>
      </w:r>
    </w:p>
    <w:p w:rsidR="00540B21" w:rsidRPr="007E1A18" w:rsidRDefault="008C179F" w:rsidP="007E1A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A18">
        <w:rPr>
          <w:rFonts w:ascii="Times New Roman" w:hAnsi="Times New Roman" w:cs="Times New Roman"/>
          <w:sz w:val="28"/>
          <w:szCs w:val="28"/>
        </w:rPr>
        <w:t>2.3.1</w:t>
      </w:r>
      <w:r w:rsidR="00F276FD">
        <w:rPr>
          <w:rFonts w:ascii="Times New Roman" w:hAnsi="Times New Roman" w:cs="Times New Roman"/>
          <w:sz w:val="28"/>
          <w:szCs w:val="28"/>
        </w:rPr>
        <w:t>6</w:t>
      </w:r>
      <w:r w:rsidR="00D33211" w:rsidRPr="007E1A18">
        <w:rPr>
          <w:rFonts w:ascii="Times New Roman" w:hAnsi="Times New Roman" w:cs="Times New Roman"/>
          <w:sz w:val="28"/>
          <w:szCs w:val="28"/>
        </w:rPr>
        <w:t xml:space="preserve">.2. </w:t>
      </w:r>
      <w:r w:rsidR="00540B21" w:rsidRPr="007E1A18">
        <w:rPr>
          <w:rFonts w:ascii="Times New Roman" w:hAnsi="Times New Roman" w:cs="Times New Roman"/>
          <w:sz w:val="28"/>
          <w:szCs w:val="28"/>
        </w:rPr>
        <w:t>Доля населения в возрасте от 16 лет и старше, проживающего в населенных пунктах, на территории которых планируется реализация мероприятий проекта, поддержавшего целесообразность реализации мероприятий проекта по итогам общественного обсуждения,</w:t>
      </w:r>
      <w:r w:rsidR="005B08B3" w:rsidRPr="005B08B3">
        <w:rPr>
          <w:szCs w:val="28"/>
        </w:rPr>
        <w:t xml:space="preserve"> </w:t>
      </w:r>
      <w:r w:rsidR="005B08B3" w:rsidRPr="001721BD">
        <w:rPr>
          <w:szCs w:val="28"/>
        </w:rPr>
        <w:br/>
      </w:r>
      <w:r w:rsidR="00540B21" w:rsidRPr="007E1A18">
        <w:rPr>
          <w:rFonts w:ascii="Times New Roman" w:hAnsi="Times New Roman" w:cs="Times New Roman"/>
          <w:sz w:val="28"/>
          <w:szCs w:val="28"/>
        </w:rPr>
        <w:lastRenderedPageBreak/>
        <w:t>в общей численности жителей соответствующих населенных пунктов</w:t>
      </w:r>
      <w:r w:rsidR="005B08B3" w:rsidRPr="001721BD">
        <w:rPr>
          <w:szCs w:val="28"/>
        </w:rPr>
        <w:br/>
      </w:r>
      <w:r w:rsidR="00540B21" w:rsidRPr="007E1A18">
        <w:rPr>
          <w:rFonts w:ascii="Times New Roman" w:hAnsi="Times New Roman" w:cs="Times New Roman"/>
          <w:sz w:val="28"/>
          <w:szCs w:val="28"/>
        </w:rPr>
        <w:t>в возрасте от 16 лет и старше (справка заявителя).</w:t>
      </w:r>
    </w:p>
    <w:p w:rsidR="00540B21" w:rsidRPr="007E1A18" w:rsidRDefault="008C179F" w:rsidP="007E1A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A18">
        <w:rPr>
          <w:rFonts w:ascii="Times New Roman" w:hAnsi="Times New Roman" w:cs="Times New Roman"/>
          <w:sz w:val="28"/>
          <w:szCs w:val="28"/>
        </w:rPr>
        <w:t>2.3.1</w:t>
      </w:r>
      <w:r w:rsidR="00F276FD">
        <w:rPr>
          <w:rFonts w:ascii="Times New Roman" w:hAnsi="Times New Roman" w:cs="Times New Roman"/>
          <w:sz w:val="28"/>
          <w:szCs w:val="28"/>
        </w:rPr>
        <w:t>6</w:t>
      </w:r>
      <w:r w:rsidR="00540B21" w:rsidRPr="007E1A18">
        <w:rPr>
          <w:rFonts w:ascii="Times New Roman" w:hAnsi="Times New Roman" w:cs="Times New Roman"/>
          <w:sz w:val="28"/>
          <w:szCs w:val="28"/>
        </w:rPr>
        <w:t>.</w:t>
      </w:r>
      <w:r w:rsidR="00D33211" w:rsidRPr="007E1A18">
        <w:rPr>
          <w:rFonts w:ascii="Times New Roman" w:hAnsi="Times New Roman" w:cs="Times New Roman"/>
          <w:sz w:val="28"/>
          <w:szCs w:val="28"/>
        </w:rPr>
        <w:t>3</w:t>
      </w:r>
      <w:r w:rsidR="00540B21" w:rsidRPr="007E1A18">
        <w:rPr>
          <w:rFonts w:ascii="Times New Roman" w:hAnsi="Times New Roman" w:cs="Times New Roman"/>
          <w:sz w:val="28"/>
          <w:szCs w:val="28"/>
        </w:rPr>
        <w:t>. Доля занятого населения, проживающего на территории реализации проекта, в общей численности экономически активного населения на территории реализации проекта (справка заявителя).</w:t>
      </w:r>
    </w:p>
    <w:p w:rsidR="00540B21" w:rsidRPr="007E1A18" w:rsidRDefault="008C179F" w:rsidP="007E1A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A18">
        <w:rPr>
          <w:rFonts w:ascii="Times New Roman" w:hAnsi="Times New Roman" w:cs="Times New Roman"/>
          <w:sz w:val="28"/>
          <w:szCs w:val="28"/>
        </w:rPr>
        <w:t>2.3.1</w:t>
      </w:r>
      <w:r w:rsidR="00F276FD">
        <w:rPr>
          <w:rFonts w:ascii="Times New Roman" w:hAnsi="Times New Roman" w:cs="Times New Roman"/>
          <w:sz w:val="28"/>
          <w:szCs w:val="28"/>
        </w:rPr>
        <w:t>6</w:t>
      </w:r>
      <w:r w:rsidR="00D33211" w:rsidRPr="007E1A18">
        <w:rPr>
          <w:rFonts w:ascii="Times New Roman" w:hAnsi="Times New Roman" w:cs="Times New Roman"/>
          <w:sz w:val="28"/>
          <w:szCs w:val="28"/>
        </w:rPr>
        <w:t>.4</w:t>
      </w:r>
      <w:r w:rsidR="00540B21" w:rsidRPr="007E1A18">
        <w:rPr>
          <w:rFonts w:ascii="Times New Roman" w:hAnsi="Times New Roman" w:cs="Times New Roman"/>
          <w:sz w:val="28"/>
          <w:szCs w:val="28"/>
        </w:rPr>
        <w:t>. Доля трудоспособного населения в общей численности населения на территории реализации проекта (справка заявителя).</w:t>
      </w:r>
    </w:p>
    <w:p w:rsidR="00540B21" w:rsidRPr="007E1A18" w:rsidRDefault="008C179F" w:rsidP="007E1A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A18">
        <w:rPr>
          <w:rFonts w:ascii="Times New Roman" w:hAnsi="Times New Roman" w:cs="Times New Roman"/>
          <w:sz w:val="28"/>
          <w:szCs w:val="28"/>
        </w:rPr>
        <w:t>2.3.1</w:t>
      </w:r>
      <w:r w:rsidR="00F276FD">
        <w:rPr>
          <w:rFonts w:ascii="Times New Roman" w:hAnsi="Times New Roman" w:cs="Times New Roman"/>
          <w:sz w:val="28"/>
          <w:szCs w:val="28"/>
        </w:rPr>
        <w:t>6</w:t>
      </w:r>
      <w:r w:rsidR="00540B21" w:rsidRPr="007E1A18">
        <w:rPr>
          <w:rFonts w:ascii="Times New Roman" w:hAnsi="Times New Roman" w:cs="Times New Roman"/>
          <w:sz w:val="28"/>
          <w:szCs w:val="28"/>
        </w:rPr>
        <w:t>.</w:t>
      </w:r>
      <w:r w:rsidR="008A3BD8">
        <w:rPr>
          <w:rFonts w:ascii="Times New Roman" w:hAnsi="Times New Roman" w:cs="Times New Roman"/>
          <w:sz w:val="28"/>
          <w:szCs w:val="28"/>
        </w:rPr>
        <w:t>5</w:t>
      </w:r>
      <w:r w:rsidR="00540B21" w:rsidRPr="007E1A18">
        <w:rPr>
          <w:rFonts w:ascii="Times New Roman" w:hAnsi="Times New Roman" w:cs="Times New Roman"/>
          <w:sz w:val="28"/>
          <w:szCs w:val="28"/>
        </w:rPr>
        <w:t>. Отношение среднемесячных располагаемых ресурсов (доходов) домохозяйств на территории реализации проекта</w:t>
      </w:r>
      <w:r w:rsidR="005B08B3" w:rsidRPr="001721BD">
        <w:rPr>
          <w:szCs w:val="28"/>
        </w:rPr>
        <w:br/>
      </w:r>
      <w:r w:rsidR="00540B21" w:rsidRPr="007E1A18">
        <w:rPr>
          <w:rFonts w:ascii="Times New Roman" w:hAnsi="Times New Roman" w:cs="Times New Roman"/>
          <w:sz w:val="28"/>
          <w:szCs w:val="28"/>
        </w:rPr>
        <w:t>к среднемесячным располагаемым ресурсам (доходам) городских домохозяйств соответствующего субъекта Российской Федерации (справка заявителя и (или) информация Росстата).</w:t>
      </w:r>
    </w:p>
    <w:p w:rsidR="00BB4EA2" w:rsidRPr="007E1A18" w:rsidRDefault="00BB4EA2" w:rsidP="007E1A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A18">
        <w:rPr>
          <w:rFonts w:ascii="Times New Roman" w:hAnsi="Times New Roman" w:cs="Times New Roman"/>
          <w:sz w:val="28"/>
          <w:szCs w:val="28"/>
        </w:rPr>
        <w:t>2.3.1</w:t>
      </w:r>
      <w:r w:rsidR="00F276FD">
        <w:rPr>
          <w:rFonts w:ascii="Times New Roman" w:hAnsi="Times New Roman" w:cs="Times New Roman"/>
          <w:sz w:val="28"/>
          <w:szCs w:val="28"/>
        </w:rPr>
        <w:t>7</w:t>
      </w:r>
      <w:r w:rsidRPr="007E1A18">
        <w:rPr>
          <w:rFonts w:ascii="Times New Roman" w:hAnsi="Times New Roman" w:cs="Times New Roman"/>
          <w:sz w:val="28"/>
          <w:szCs w:val="28"/>
        </w:rPr>
        <w:t xml:space="preserve">. </w:t>
      </w:r>
      <w:r w:rsidR="00420C4D">
        <w:rPr>
          <w:rFonts w:ascii="Times New Roman" w:hAnsi="Times New Roman" w:cs="Times New Roman"/>
          <w:sz w:val="28"/>
          <w:szCs w:val="28"/>
        </w:rPr>
        <w:t>Копии документов, устанавливающи</w:t>
      </w:r>
      <w:r w:rsidR="00DD6858">
        <w:rPr>
          <w:rFonts w:ascii="Times New Roman" w:hAnsi="Times New Roman" w:cs="Times New Roman"/>
          <w:sz w:val="28"/>
          <w:szCs w:val="28"/>
        </w:rPr>
        <w:t>х</w:t>
      </w:r>
      <w:r w:rsidR="00420C4D">
        <w:rPr>
          <w:rFonts w:ascii="Times New Roman" w:hAnsi="Times New Roman" w:cs="Times New Roman"/>
          <w:sz w:val="28"/>
          <w:szCs w:val="28"/>
        </w:rPr>
        <w:t xml:space="preserve"> н</w:t>
      </w:r>
      <w:r w:rsidRPr="007E1A18">
        <w:rPr>
          <w:rFonts w:ascii="Times New Roman" w:hAnsi="Times New Roman" w:cs="Times New Roman"/>
          <w:sz w:val="28"/>
          <w:szCs w:val="28"/>
        </w:rPr>
        <w:t xml:space="preserve">ормативы </w:t>
      </w:r>
      <w:proofErr w:type="gramStart"/>
      <w:r w:rsidRPr="007E1A18">
        <w:rPr>
          <w:rFonts w:ascii="Times New Roman" w:hAnsi="Times New Roman" w:cs="Times New Roman"/>
          <w:sz w:val="28"/>
          <w:szCs w:val="28"/>
        </w:rPr>
        <w:t>обеспеченности населения территории реализации проекта</w:t>
      </w:r>
      <w:proofErr w:type="gramEnd"/>
      <w:r w:rsidRPr="007E1A18">
        <w:rPr>
          <w:rFonts w:ascii="Times New Roman" w:hAnsi="Times New Roman" w:cs="Times New Roman"/>
          <w:sz w:val="28"/>
          <w:szCs w:val="28"/>
        </w:rPr>
        <w:t xml:space="preserve"> услугами объектов инфраструктуры, расположенных (планируемых к созданию)</w:t>
      </w:r>
      <w:r w:rsidR="00420C4D" w:rsidRPr="00420C4D">
        <w:rPr>
          <w:szCs w:val="28"/>
        </w:rPr>
        <w:t xml:space="preserve"> </w:t>
      </w:r>
      <w:r w:rsidR="00420C4D" w:rsidRPr="001721BD">
        <w:rPr>
          <w:szCs w:val="28"/>
        </w:rPr>
        <w:br/>
      </w:r>
      <w:r w:rsidRPr="007E1A18">
        <w:rPr>
          <w:rFonts w:ascii="Times New Roman" w:hAnsi="Times New Roman" w:cs="Times New Roman"/>
          <w:sz w:val="28"/>
          <w:szCs w:val="28"/>
        </w:rPr>
        <w:t>на территории реализации проекта.</w:t>
      </w:r>
    </w:p>
    <w:p w:rsidR="00490AC2" w:rsidRPr="007E1A18" w:rsidRDefault="00490AC2" w:rsidP="007E1A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A18">
        <w:rPr>
          <w:rFonts w:ascii="Times New Roman" w:hAnsi="Times New Roman" w:cs="Times New Roman"/>
          <w:sz w:val="28"/>
          <w:szCs w:val="28"/>
        </w:rPr>
        <w:t>2.3.1</w:t>
      </w:r>
      <w:r w:rsidR="00F276FD">
        <w:rPr>
          <w:rFonts w:ascii="Times New Roman" w:hAnsi="Times New Roman" w:cs="Times New Roman"/>
          <w:sz w:val="28"/>
          <w:szCs w:val="28"/>
        </w:rPr>
        <w:t>8</w:t>
      </w:r>
      <w:r w:rsidRPr="007E1A18">
        <w:rPr>
          <w:rFonts w:ascii="Times New Roman" w:hAnsi="Times New Roman" w:cs="Times New Roman"/>
          <w:sz w:val="28"/>
          <w:szCs w:val="28"/>
        </w:rPr>
        <w:t xml:space="preserve">. В случае финансирования в рамках проекта </w:t>
      </w:r>
      <w:proofErr w:type="gramStart"/>
      <w:r w:rsidRPr="007E1A18">
        <w:rPr>
          <w:rFonts w:ascii="Times New Roman" w:hAnsi="Times New Roman" w:cs="Times New Roman"/>
          <w:sz w:val="28"/>
          <w:szCs w:val="28"/>
        </w:rPr>
        <w:t>мероприятий</w:t>
      </w:r>
      <w:proofErr w:type="gramEnd"/>
      <w:r w:rsidR="005B08B3" w:rsidRPr="001721BD">
        <w:rPr>
          <w:szCs w:val="28"/>
        </w:rPr>
        <w:br/>
      </w:r>
      <w:r w:rsidRPr="007E1A18">
        <w:rPr>
          <w:rFonts w:ascii="Times New Roman" w:hAnsi="Times New Roman" w:cs="Times New Roman"/>
          <w:sz w:val="28"/>
          <w:szCs w:val="28"/>
        </w:rPr>
        <w:t>по завершению строительства ранее начатых объектов (за исключением объектов, реализация которых была начата в рамках иных государственных программ Российской Федерации, участником которых не является Министерство сельского хозяйства Российской Федерации) – копия акта незавершенного строительством объекта, составленного</w:t>
      </w:r>
      <w:r w:rsidR="005B08B3" w:rsidRPr="001721BD">
        <w:rPr>
          <w:szCs w:val="28"/>
        </w:rPr>
        <w:br/>
      </w:r>
      <w:r w:rsidRPr="007E1A18">
        <w:rPr>
          <w:rFonts w:ascii="Times New Roman" w:hAnsi="Times New Roman" w:cs="Times New Roman"/>
          <w:sz w:val="28"/>
          <w:szCs w:val="28"/>
        </w:rPr>
        <w:t>в произвольной форме, подтверждающего технические и стоимостные характеристики объекта незавершенного строительства.</w:t>
      </w:r>
    </w:p>
    <w:p w:rsidR="00A81E08" w:rsidRPr="007E1A18" w:rsidRDefault="00A81E08" w:rsidP="007E1A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A18">
        <w:rPr>
          <w:rFonts w:ascii="Times New Roman" w:hAnsi="Times New Roman" w:cs="Times New Roman"/>
          <w:sz w:val="28"/>
          <w:szCs w:val="28"/>
        </w:rPr>
        <w:t>2.3.1</w:t>
      </w:r>
      <w:r w:rsidR="00F276FD">
        <w:rPr>
          <w:rFonts w:ascii="Times New Roman" w:hAnsi="Times New Roman" w:cs="Times New Roman"/>
          <w:sz w:val="28"/>
          <w:szCs w:val="28"/>
        </w:rPr>
        <w:t>9</w:t>
      </w:r>
      <w:r w:rsidR="00DD6858">
        <w:rPr>
          <w:rFonts w:ascii="Times New Roman" w:hAnsi="Times New Roman" w:cs="Times New Roman"/>
          <w:sz w:val="28"/>
          <w:szCs w:val="28"/>
        </w:rPr>
        <w:t>. Письмо, подписанно</w:t>
      </w:r>
      <w:r w:rsidRPr="007E1A18">
        <w:rPr>
          <w:rFonts w:ascii="Times New Roman" w:hAnsi="Times New Roman" w:cs="Times New Roman"/>
          <w:sz w:val="28"/>
          <w:szCs w:val="28"/>
        </w:rPr>
        <w:t xml:space="preserve">е главой муниципального образования Кировской области, подтверждающее планируемое создание рабочих мест в рамках мероприятий проекта с разбивкой по годам, с приложением копий гарантийных писем хозяйствующих субъектов, копий бизнес-планов, паспортов инвестиционных проектов и иных документов, </w:t>
      </w:r>
      <w:r w:rsidRPr="007E1A18">
        <w:rPr>
          <w:rFonts w:ascii="Times New Roman" w:hAnsi="Times New Roman" w:cs="Times New Roman"/>
          <w:sz w:val="28"/>
          <w:szCs w:val="28"/>
        </w:rPr>
        <w:lastRenderedPageBreak/>
        <w:t xml:space="preserve">подтверждающих планируемое создание новых рабочих мест, а также документы, подтверждающие возможность заполнения штатного </w:t>
      </w:r>
      <w:proofErr w:type="gramStart"/>
      <w:r w:rsidRPr="007E1A18">
        <w:rPr>
          <w:rFonts w:ascii="Times New Roman" w:hAnsi="Times New Roman" w:cs="Times New Roman"/>
          <w:sz w:val="28"/>
          <w:szCs w:val="28"/>
        </w:rPr>
        <w:t>расписания</w:t>
      </w:r>
      <w:proofErr w:type="gramEnd"/>
      <w:r w:rsidRPr="007E1A18">
        <w:rPr>
          <w:rFonts w:ascii="Times New Roman" w:hAnsi="Times New Roman" w:cs="Times New Roman"/>
          <w:sz w:val="28"/>
          <w:szCs w:val="28"/>
        </w:rPr>
        <w:t xml:space="preserve"> начиная с первого года функционирования объекта,</w:t>
      </w:r>
      <w:r w:rsidR="00CE1728" w:rsidRPr="00CE1728">
        <w:rPr>
          <w:szCs w:val="28"/>
        </w:rPr>
        <w:t xml:space="preserve"> </w:t>
      </w:r>
      <w:r w:rsidR="00CE1728" w:rsidRPr="001721BD">
        <w:rPr>
          <w:szCs w:val="28"/>
        </w:rPr>
        <w:br/>
      </w:r>
      <w:r w:rsidRPr="007E1A18">
        <w:rPr>
          <w:rFonts w:ascii="Times New Roman" w:hAnsi="Times New Roman" w:cs="Times New Roman"/>
          <w:sz w:val="28"/>
          <w:szCs w:val="28"/>
        </w:rPr>
        <w:t xml:space="preserve">в соответствии с условием, предусмотренным </w:t>
      </w:r>
      <w:proofErr w:type="gramStart"/>
      <w:r w:rsidRPr="007E1A18">
        <w:rPr>
          <w:rFonts w:ascii="Times New Roman" w:hAnsi="Times New Roman" w:cs="Times New Roman"/>
          <w:sz w:val="28"/>
          <w:szCs w:val="28"/>
        </w:rPr>
        <w:t>абзацем третьим подпункта «в» пункта 14 Правил предоставления и распределения субсидий</w:t>
      </w:r>
      <w:r w:rsidR="00CE1728" w:rsidRPr="001721BD">
        <w:rPr>
          <w:szCs w:val="28"/>
        </w:rPr>
        <w:br/>
      </w:r>
      <w:r w:rsidRPr="007E1A18">
        <w:rPr>
          <w:rFonts w:ascii="Times New Roman" w:hAnsi="Times New Roman" w:cs="Times New Roman"/>
          <w:sz w:val="28"/>
          <w:szCs w:val="28"/>
        </w:rPr>
        <w:t>из федерального бюджета бюджетам субъектов Российской Федерации</w:t>
      </w:r>
      <w:r w:rsidR="00CE1728" w:rsidRPr="001721BD">
        <w:rPr>
          <w:szCs w:val="28"/>
        </w:rPr>
        <w:br/>
      </w:r>
      <w:r w:rsidRPr="007E1A18">
        <w:rPr>
          <w:rFonts w:ascii="Times New Roman" w:hAnsi="Times New Roman" w:cs="Times New Roman"/>
          <w:sz w:val="28"/>
          <w:szCs w:val="28"/>
        </w:rPr>
        <w:t xml:space="preserve">на обеспечение комплексного развития сельских территорий </w:t>
      </w:r>
      <w:r w:rsidR="009E09AF" w:rsidRPr="007E1A18">
        <w:rPr>
          <w:rFonts w:ascii="Times New Roman" w:hAnsi="Times New Roman" w:cs="Times New Roman"/>
          <w:sz w:val="28"/>
          <w:szCs w:val="28"/>
        </w:rPr>
        <w:t>федерального</w:t>
      </w:r>
      <w:r w:rsidRPr="007E1A18">
        <w:rPr>
          <w:rFonts w:ascii="Times New Roman" w:hAnsi="Times New Roman" w:cs="Times New Roman"/>
          <w:sz w:val="28"/>
          <w:szCs w:val="28"/>
        </w:rPr>
        <w:t xml:space="preserve"> проекта «Современный облик сельских территорий» направления (подпрограммы) «Создание и развитие инфраструктуры на сельских территориях» государственной программы Российской Федерации «Комплексное развитие сельских территорий», утвержденной постановлением Правительства Российской Федерации от 31.05.2019</w:t>
      </w:r>
      <w:r w:rsidR="00CE1728" w:rsidRPr="001721BD">
        <w:rPr>
          <w:szCs w:val="28"/>
        </w:rPr>
        <w:br/>
      </w:r>
      <w:r w:rsidRPr="007E1A18">
        <w:rPr>
          <w:rFonts w:ascii="Times New Roman" w:hAnsi="Times New Roman" w:cs="Times New Roman"/>
          <w:sz w:val="28"/>
          <w:szCs w:val="28"/>
        </w:rPr>
        <w:t xml:space="preserve">№ 696 «Об утверждении государственной </w:t>
      </w:r>
      <w:r w:rsidR="009E09AF" w:rsidRPr="007E1A18">
        <w:rPr>
          <w:rFonts w:ascii="Times New Roman" w:hAnsi="Times New Roman" w:cs="Times New Roman"/>
          <w:sz w:val="28"/>
          <w:szCs w:val="28"/>
        </w:rPr>
        <w:t>программы Российской</w:t>
      </w:r>
      <w:proofErr w:type="gramEnd"/>
      <w:r w:rsidR="009E09AF" w:rsidRPr="007E1A18">
        <w:rPr>
          <w:rFonts w:ascii="Times New Roman" w:hAnsi="Times New Roman" w:cs="Times New Roman"/>
          <w:sz w:val="28"/>
          <w:szCs w:val="28"/>
        </w:rPr>
        <w:t xml:space="preserve"> Федерации «</w:t>
      </w:r>
      <w:r w:rsidRPr="007E1A18">
        <w:rPr>
          <w:rFonts w:ascii="Times New Roman" w:hAnsi="Times New Roman" w:cs="Times New Roman"/>
          <w:sz w:val="28"/>
          <w:szCs w:val="28"/>
        </w:rPr>
        <w:t>Комплексное развитие сельских территорий» и о внесении изменений в некоторые акты Правительства Российской Федерации».</w:t>
      </w:r>
    </w:p>
    <w:p w:rsidR="00CF0E6D" w:rsidRPr="007E1A18" w:rsidRDefault="00420C4D" w:rsidP="007E1A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="00F276FD">
        <w:rPr>
          <w:rFonts w:ascii="Times New Roman" w:hAnsi="Times New Roman" w:cs="Times New Roman"/>
          <w:sz w:val="28"/>
          <w:szCs w:val="28"/>
        </w:rPr>
        <w:t>20</w:t>
      </w:r>
      <w:r w:rsidR="00540B21" w:rsidRPr="007E1A18">
        <w:rPr>
          <w:rFonts w:ascii="Times New Roman" w:hAnsi="Times New Roman" w:cs="Times New Roman"/>
          <w:sz w:val="28"/>
          <w:szCs w:val="28"/>
        </w:rPr>
        <w:t xml:space="preserve">. </w:t>
      </w:r>
      <w:hyperlink r:id="rId11" w:history="1">
        <w:r w:rsidR="00540B21" w:rsidRPr="007E1A18">
          <w:rPr>
            <w:rFonts w:ascii="Times New Roman" w:hAnsi="Times New Roman" w:cs="Times New Roman"/>
            <w:sz w:val="28"/>
            <w:szCs w:val="28"/>
          </w:rPr>
          <w:t>Опись</w:t>
        </w:r>
      </w:hyperlink>
      <w:r w:rsidR="00540B21" w:rsidRPr="007E1A18">
        <w:rPr>
          <w:rFonts w:ascii="Times New Roman" w:hAnsi="Times New Roman" w:cs="Times New Roman"/>
          <w:sz w:val="28"/>
          <w:szCs w:val="28"/>
        </w:rPr>
        <w:t xml:space="preserve"> представленных документов, состав</w:t>
      </w:r>
      <w:r w:rsidR="008C179F" w:rsidRPr="007E1A18">
        <w:rPr>
          <w:rFonts w:ascii="Times New Roman" w:hAnsi="Times New Roman" w:cs="Times New Roman"/>
          <w:sz w:val="28"/>
          <w:szCs w:val="28"/>
        </w:rPr>
        <w:t>ленная согласно приложению № 1</w:t>
      </w:r>
      <w:r w:rsidR="00CF0E6D" w:rsidRPr="007E1A18">
        <w:rPr>
          <w:rFonts w:ascii="Times New Roman" w:hAnsi="Times New Roman" w:cs="Times New Roman"/>
          <w:sz w:val="28"/>
          <w:szCs w:val="28"/>
        </w:rPr>
        <w:t>»</w:t>
      </w:r>
      <w:r w:rsidR="008C179F" w:rsidRPr="007E1A18">
        <w:rPr>
          <w:rFonts w:ascii="Times New Roman" w:hAnsi="Times New Roman" w:cs="Times New Roman"/>
          <w:sz w:val="28"/>
          <w:szCs w:val="28"/>
        </w:rPr>
        <w:t>.</w:t>
      </w:r>
    </w:p>
    <w:p w:rsidR="00A527E0" w:rsidRDefault="006E6306" w:rsidP="007E1A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A06E3" w:rsidRPr="007E1A18">
        <w:rPr>
          <w:rFonts w:ascii="Times New Roman" w:hAnsi="Times New Roman" w:cs="Times New Roman"/>
          <w:sz w:val="28"/>
          <w:szCs w:val="28"/>
        </w:rPr>
        <w:t xml:space="preserve">. </w:t>
      </w:r>
      <w:r w:rsidR="00A527E0">
        <w:rPr>
          <w:rFonts w:ascii="Times New Roman" w:hAnsi="Times New Roman" w:cs="Times New Roman"/>
          <w:sz w:val="28"/>
          <w:szCs w:val="28"/>
        </w:rPr>
        <w:t>В пункте</w:t>
      </w:r>
      <w:r w:rsidR="00A527E0" w:rsidRPr="007E1A18">
        <w:rPr>
          <w:rFonts w:ascii="Times New Roman" w:hAnsi="Times New Roman" w:cs="Times New Roman"/>
          <w:sz w:val="28"/>
          <w:szCs w:val="28"/>
        </w:rPr>
        <w:t xml:space="preserve"> 3.2 раздела 3 «Рассмотрение заявочной документации на участие в предварительном отборе проектов»</w:t>
      </w:r>
      <w:r w:rsidR="00A527E0">
        <w:rPr>
          <w:rFonts w:ascii="Times New Roman" w:hAnsi="Times New Roman" w:cs="Times New Roman"/>
          <w:sz w:val="28"/>
          <w:szCs w:val="28"/>
        </w:rPr>
        <w:t>:</w:t>
      </w:r>
    </w:p>
    <w:p w:rsidR="00E21EC0" w:rsidRPr="007E1A18" w:rsidRDefault="00A527E0" w:rsidP="007E1A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CA06E3" w:rsidRPr="007E1A18">
        <w:rPr>
          <w:rFonts w:ascii="Times New Roman" w:hAnsi="Times New Roman" w:cs="Times New Roman"/>
          <w:sz w:val="28"/>
          <w:szCs w:val="28"/>
        </w:rPr>
        <w:t>Подпункт 3.2.</w:t>
      </w:r>
      <w:r w:rsidR="00E0374A" w:rsidRPr="007E1A18">
        <w:rPr>
          <w:rFonts w:ascii="Times New Roman" w:hAnsi="Times New Roman" w:cs="Times New Roman"/>
          <w:sz w:val="28"/>
          <w:szCs w:val="28"/>
        </w:rPr>
        <w:t>5</w:t>
      </w:r>
      <w:r w:rsidR="00CA06E3" w:rsidRPr="007E1A18">
        <w:rPr>
          <w:rFonts w:ascii="Times New Roman" w:hAnsi="Times New Roman" w:cs="Times New Roman"/>
          <w:sz w:val="28"/>
          <w:szCs w:val="28"/>
        </w:rPr>
        <w:t xml:space="preserve"> </w:t>
      </w:r>
      <w:r w:rsidR="00E0374A" w:rsidRPr="007E1A18">
        <w:rPr>
          <w:rFonts w:ascii="Times New Roman" w:hAnsi="Times New Roman" w:cs="Times New Roman"/>
          <w:sz w:val="28"/>
          <w:szCs w:val="28"/>
        </w:rPr>
        <w:t xml:space="preserve">дополнить абзацем </w:t>
      </w:r>
      <w:r w:rsidR="00CA06E3" w:rsidRPr="007E1A18">
        <w:rPr>
          <w:rFonts w:ascii="Times New Roman" w:hAnsi="Times New Roman" w:cs="Times New Roman"/>
          <w:sz w:val="28"/>
          <w:szCs w:val="28"/>
        </w:rPr>
        <w:t>следующе</w:t>
      </w:r>
      <w:r w:rsidR="00E0374A" w:rsidRPr="007E1A18">
        <w:rPr>
          <w:rFonts w:ascii="Times New Roman" w:hAnsi="Times New Roman" w:cs="Times New Roman"/>
          <w:sz w:val="28"/>
          <w:szCs w:val="28"/>
        </w:rPr>
        <w:t>го</w:t>
      </w:r>
      <w:r w:rsidR="00CA06E3" w:rsidRPr="007E1A18">
        <w:rPr>
          <w:rFonts w:ascii="Times New Roman" w:hAnsi="Times New Roman" w:cs="Times New Roman"/>
          <w:sz w:val="28"/>
          <w:szCs w:val="28"/>
        </w:rPr>
        <w:t xml:space="preserve"> </w:t>
      </w:r>
      <w:r w:rsidR="00E0374A" w:rsidRPr="007E1A18">
        <w:rPr>
          <w:rFonts w:ascii="Times New Roman" w:hAnsi="Times New Roman" w:cs="Times New Roman"/>
          <w:sz w:val="28"/>
          <w:szCs w:val="28"/>
        </w:rPr>
        <w:t>содержания</w:t>
      </w:r>
      <w:r w:rsidR="00CA06E3" w:rsidRPr="007E1A18">
        <w:rPr>
          <w:rFonts w:ascii="Times New Roman" w:hAnsi="Times New Roman" w:cs="Times New Roman"/>
          <w:sz w:val="28"/>
          <w:szCs w:val="28"/>
        </w:rPr>
        <w:t>:</w:t>
      </w:r>
    </w:p>
    <w:p w:rsidR="00E0374A" w:rsidRPr="007E1A18" w:rsidRDefault="00CA06E3" w:rsidP="007E1A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1A18">
        <w:rPr>
          <w:rFonts w:ascii="Times New Roman" w:hAnsi="Times New Roman" w:cs="Times New Roman"/>
          <w:sz w:val="28"/>
          <w:szCs w:val="28"/>
        </w:rPr>
        <w:t>«</w:t>
      </w:r>
      <w:r w:rsidR="00C81B18" w:rsidRPr="007E1A18">
        <w:rPr>
          <w:rFonts w:ascii="Times New Roman" w:hAnsi="Times New Roman" w:cs="Times New Roman"/>
          <w:sz w:val="28"/>
          <w:szCs w:val="28"/>
        </w:rPr>
        <w:t xml:space="preserve">При отсутствии </w:t>
      </w:r>
      <w:r w:rsidR="00E0374A" w:rsidRPr="007E1A18">
        <w:rPr>
          <w:rFonts w:ascii="Times New Roman" w:hAnsi="Times New Roman" w:cs="Times New Roman"/>
          <w:sz w:val="28"/>
          <w:szCs w:val="28"/>
        </w:rPr>
        <w:t xml:space="preserve">в течение 30 дней </w:t>
      </w:r>
      <w:r w:rsidR="00420C4D">
        <w:rPr>
          <w:rFonts w:ascii="Times New Roman" w:hAnsi="Times New Roman" w:cs="Times New Roman"/>
          <w:sz w:val="28"/>
          <w:szCs w:val="28"/>
        </w:rPr>
        <w:t xml:space="preserve">со дня направления запроса </w:t>
      </w:r>
      <w:r w:rsidR="00C81B18" w:rsidRPr="007E1A18">
        <w:rPr>
          <w:rFonts w:ascii="Times New Roman" w:hAnsi="Times New Roman" w:cs="Times New Roman"/>
          <w:sz w:val="28"/>
          <w:szCs w:val="28"/>
        </w:rPr>
        <w:t xml:space="preserve">ответов от федеральных органов исполнительной государственной власти на запросы, </w:t>
      </w:r>
      <w:r w:rsidR="00E0374A" w:rsidRPr="007E1A18">
        <w:rPr>
          <w:rFonts w:ascii="Times New Roman" w:hAnsi="Times New Roman" w:cs="Times New Roman"/>
          <w:sz w:val="28"/>
          <w:szCs w:val="28"/>
        </w:rPr>
        <w:t>направленных</w:t>
      </w:r>
      <w:r w:rsidR="00420C4D">
        <w:rPr>
          <w:rFonts w:ascii="Times New Roman" w:hAnsi="Times New Roman" w:cs="Times New Roman"/>
          <w:sz w:val="28"/>
          <w:szCs w:val="28"/>
        </w:rPr>
        <w:t xml:space="preserve"> </w:t>
      </w:r>
      <w:r w:rsidR="00E0374A" w:rsidRPr="007E1A18">
        <w:rPr>
          <w:rFonts w:ascii="Times New Roman" w:hAnsi="Times New Roman" w:cs="Times New Roman"/>
          <w:sz w:val="28"/>
          <w:szCs w:val="28"/>
        </w:rPr>
        <w:t>в соответствии с подпунктом 3.2.4 пункта 3.2 настоящего Порядка</w:t>
      </w:r>
      <w:r w:rsidR="00C81B18" w:rsidRPr="007E1A18">
        <w:rPr>
          <w:rFonts w:ascii="Times New Roman" w:hAnsi="Times New Roman" w:cs="Times New Roman"/>
          <w:sz w:val="28"/>
          <w:szCs w:val="28"/>
        </w:rPr>
        <w:t xml:space="preserve">, </w:t>
      </w:r>
      <w:r w:rsidR="00E0374A" w:rsidRPr="007E1A18">
        <w:rPr>
          <w:rFonts w:ascii="Times New Roman" w:hAnsi="Times New Roman" w:cs="Times New Roman"/>
          <w:sz w:val="28"/>
          <w:szCs w:val="28"/>
        </w:rPr>
        <w:t>готовит письмо в адрес</w:t>
      </w:r>
      <w:r w:rsidR="00C81B18" w:rsidRPr="007E1A18">
        <w:rPr>
          <w:rFonts w:ascii="Times New Roman" w:hAnsi="Times New Roman" w:cs="Times New Roman"/>
          <w:sz w:val="28"/>
          <w:szCs w:val="28"/>
        </w:rPr>
        <w:t xml:space="preserve"> Министерств</w:t>
      </w:r>
      <w:r w:rsidR="00E0374A" w:rsidRPr="007E1A18">
        <w:rPr>
          <w:rFonts w:ascii="Times New Roman" w:hAnsi="Times New Roman" w:cs="Times New Roman"/>
          <w:sz w:val="28"/>
          <w:szCs w:val="28"/>
        </w:rPr>
        <w:t>а</w:t>
      </w:r>
      <w:r w:rsidR="00C81B18" w:rsidRPr="007E1A18">
        <w:rPr>
          <w:rFonts w:ascii="Times New Roman" w:hAnsi="Times New Roman" w:cs="Times New Roman"/>
          <w:sz w:val="28"/>
          <w:szCs w:val="28"/>
        </w:rPr>
        <w:t xml:space="preserve"> сельского хозяйства Российской Федерации об оказании содействия в получении ответов от федеральных органов исполнительной государственной власти</w:t>
      </w:r>
      <w:r w:rsidR="00E0374A" w:rsidRPr="007E1A18">
        <w:rPr>
          <w:rFonts w:ascii="Times New Roman" w:hAnsi="Times New Roman" w:cs="Times New Roman"/>
          <w:sz w:val="28"/>
          <w:szCs w:val="28"/>
        </w:rPr>
        <w:t xml:space="preserve"> на запросы</w:t>
      </w:r>
      <w:r w:rsidR="00F61925" w:rsidRPr="007E1A18">
        <w:rPr>
          <w:rFonts w:ascii="Times New Roman" w:hAnsi="Times New Roman" w:cs="Times New Roman"/>
          <w:sz w:val="28"/>
          <w:szCs w:val="28"/>
        </w:rPr>
        <w:t>»</w:t>
      </w:r>
      <w:r w:rsidR="009F1194" w:rsidRPr="007E1A1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87525" w:rsidRPr="007E1A18" w:rsidRDefault="00A527E0" w:rsidP="007E1A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487525" w:rsidRPr="007E1A18">
        <w:rPr>
          <w:rFonts w:ascii="Times New Roman" w:hAnsi="Times New Roman" w:cs="Times New Roman"/>
          <w:sz w:val="28"/>
          <w:szCs w:val="28"/>
        </w:rPr>
        <w:t>. Подпункт 3.2.6 дополнить абзацем следующего содержания:</w:t>
      </w:r>
    </w:p>
    <w:p w:rsidR="00487525" w:rsidRDefault="00487525" w:rsidP="007E1A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A18">
        <w:rPr>
          <w:rFonts w:ascii="Times New Roman" w:hAnsi="Times New Roman" w:cs="Times New Roman"/>
          <w:sz w:val="28"/>
          <w:szCs w:val="28"/>
        </w:rPr>
        <w:lastRenderedPageBreak/>
        <w:t>«При отсутствии ответов от федеральных органов исполнительной государственной власти на запросы, направленных в соответствии</w:t>
      </w:r>
      <w:r w:rsidR="00CE1728" w:rsidRPr="001721BD">
        <w:rPr>
          <w:szCs w:val="28"/>
        </w:rPr>
        <w:br/>
      </w:r>
      <w:r w:rsidRPr="007E1A18">
        <w:rPr>
          <w:rFonts w:ascii="Times New Roman" w:hAnsi="Times New Roman" w:cs="Times New Roman"/>
          <w:sz w:val="28"/>
          <w:szCs w:val="28"/>
        </w:rPr>
        <w:t>с подпунктом 3.2.4 пункта 3.2 настоящего Порядка, к протоколу прикладывает копию письма, направленного в адрес Министерства сельского хозяйства Российской Федерации об оказании содействия</w:t>
      </w:r>
      <w:r w:rsidR="00CE1728" w:rsidRPr="001721BD">
        <w:rPr>
          <w:szCs w:val="28"/>
        </w:rPr>
        <w:br/>
      </w:r>
      <w:r w:rsidRPr="007E1A18">
        <w:rPr>
          <w:rFonts w:ascii="Times New Roman" w:hAnsi="Times New Roman" w:cs="Times New Roman"/>
          <w:sz w:val="28"/>
          <w:szCs w:val="28"/>
        </w:rPr>
        <w:t>в получении ответов от федеральных органов исполнительной государственной власти на запросы».</w:t>
      </w:r>
    </w:p>
    <w:p w:rsidR="00CE1728" w:rsidRPr="007E1A18" w:rsidRDefault="00CE1728" w:rsidP="00CE1728">
      <w:pPr>
        <w:autoSpaceDE w:val="0"/>
        <w:autoSpaceDN w:val="0"/>
        <w:adjustRightInd w:val="0"/>
        <w:spacing w:before="72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</w:p>
    <w:sectPr w:rsidR="00CE1728" w:rsidRPr="007E1A18" w:rsidSect="007E1A18">
      <w:headerReference w:type="default" r:id="rId12"/>
      <w:pgSz w:w="11906" w:h="16838"/>
      <w:pgMar w:top="1418" w:right="851" w:bottom="1134" w:left="1985" w:header="567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A18" w:rsidRDefault="007E1A18" w:rsidP="007E1A18">
      <w:pPr>
        <w:spacing w:after="0" w:line="240" w:lineRule="auto"/>
      </w:pPr>
      <w:r>
        <w:separator/>
      </w:r>
    </w:p>
  </w:endnote>
  <w:endnote w:type="continuationSeparator" w:id="0">
    <w:p w:rsidR="007E1A18" w:rsidRDefault="007E1A18" w:rsidP="007E1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A18" w:rsidRDefault="007E1A18" w:rsidP="007E1A18">
      <w:pPr>
        <w:spacing w:after="0" w:line="240" w:lineRule="auto"/>
      </w:pPr>
      <w:r>
        <w:separator/>
      </w:r>
    </w:p>
  </w:footnote>
  <w:footnote w:type="continuationSeparator" w:id="0">
    <w:p w:rsidR="007E1A18" w:rsidRDefault="007E1A18" w:rsidP="007E1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76065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E1A18" w:rsidRPr="00DE2851" w:rsidRDefault="007E1A18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E285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E285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E285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97F0F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DE285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E1A18" w:rsidRDefault="007E1A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22768"/>
    <w:multiLevelType w:val="multilevel"/>
    <w:tmpl w:val="621ADEA2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1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44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4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8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B21"/>
    <w:rsid w:val="000220A4"/>
    <w:rsid w:val="00046533"/>
    <w:rsid w:val="000E21CC"/>
    <w:rsid w:val="000E2A9C"/>
    <w:rsid w:val="000F03EF"/>
    <w:rsid w:val="00166CAD"/>
    <w:rsid w:val="001942D9"/>
    <w:rsid w:val="001A63F2"/>
    <w:rsid w:val="00203D36"/>
    <w:rsid w:val="002B6EB0"/>
    <w:rsid w:val="0036346A"/>
    <w:rsid w:val="0038689B"/>
    <w:rsid w:val="00420C4D"/>
    <w:rsid w:val="00487525"/>
    <w:rsid w:val="00490AC2"/>
    <w:rsid w:val="00540B21"/>
    <w:rsid w:val="00540D27"/>
    <w:rsid w:val="0054559B"/>
    <w:rsid w:val="005B08B3"/>
    <w:rsid w:val="005B0F8D"/>
    <w:rsid w:val="005C1D2F"/>
    <w:rsid w:val="005C3CDF"/>
    <w:rsid w:val="005E3295"/>
    <w:rsid w:val="006E6306"/>
    <w:rsid w:val="00703A09"/>
    <w:rsid w:val="007611D8"/>
    <w:rsid w:val="007E1A18"/>
    <w:rsid w:val="007F32DC"/>
    <w:rsid w:val="0085774D"/>
    <w:rsid w:val="00897009"/>
    <w:rsid w:val="008A3BD8"/>
    <w:rsid w:val="008C179F"/>
    <w:rsid w:val="008C7712"/>
    <w:rsid w:val="008D08D7"/>
    <w:rsid w:val="00940854"/>
    <w:rsid w:val="0095657C"/>
    <w:rsid w:val="009972F4"/>
    <w:rsid w:val="009E09AF"/>
    <w:rsid w:val="009F1194"/>
    <w:rsid w:val="00A0275F"/>
    <w:rsid w:val="00A039C2"/>
    <w:rsid w:val="00A318A1"/>
    <w:rsid w:val="00A527E0"/>
    <w:rsid w:val="00A65CE9"/>
    <w:rsid w:val="00A81E08"/>
    <w:rsid w:val="00A97F0F"/>
    <w:rsid w:val="00AA38DE"/>
    <w:rsid w:val="00AC24EF"/>
    <w:rsid w:val="00AC6FE4"/>
    <w:rsid w:val="00B021D2"/>
    <w:rsid w:val="00BB4EA2"/>
    <w:rsid w:val="00BE6F18"/>
    <w:rsid w:val="00BF510A"/>
    <w:rsid w:val="00C61E85"/>
    <w:rsid w:val="00C81B18"/>
    <w:rsid w:val="00CA06E3"/>
    <w:rsid w:val="00CA32F0"/>
    <w:rsid w:val="00CB7FC8"/>
    <w:rsid w:val="00CE1728"/>
    <w:rsid w:val="00CF0E6D"/>
    <w:rsid w:val="00D33211"/>
    <w:rsid w:val="00DA3595"/>
    <w:rsid w:val="00DB0DAB"/>
    <w:rsid w:val="00DD6858"/>
    <w:rsid w:val="00DE2851"/>
    <w:rsid w:val="00DE385E"/>
    <w:rsid w:val="00E0374A"/>
    <w:rsid w:val="00E21EC0"/>
    <w:rsid w:val="00E51DE9"/>
    <w:rsid w:val="00E7689E"/>
    <w:rsid w:val="00E815D7"/>
    <w:rsid w:val="00E9687C"/>
    <w:rsid w:val="00EA28F7"/>
    <w:rsid w:val="00F276FD"/>
    <w:rsid w:val="00F30269"/>
    <w:rsid w:val="00F61925"/>
    <w:rsid w:val="00FC7074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559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E1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E1A18"/>
  </w:style>
  <w:style w:type="paragraph" w:styleId="a6">
    <w:name w:val="footer"/>
    <w:basedOn w:val="a"/>
    <w:link w:val="a7"/>
    <w:uiPriority w:val="99"/>
    <w:unhideWhenUsed/>
    <w:rsid w:val="007E1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E1A18"/>
  </w:style>
  <w:style w:type="paragraph" w:styleId="a8">
    <w:name w:val="Balloon Text"/>
    <w:basedOn w:val="a"/>
    <w:link w:val="a9"/>
    <w:uiPriority w:val="99"/>
    <w:semiHidden/>
    <w:unhideWhenUsed/>
    <w:rsid w:val="00A02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27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559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E1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E1A18"/>
  </w:style>
  <w:style w:type="paragraph" w:styleId="a6">
    <w:name w:val="footer"/>
    <w:basedOn w:val="a"/>
    <w:link w:val="a7"/>
    <w:uiPriority w:val="99"/>
    <w:unhideWhenUsed/>
    <w:rsid w:val="007E1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E1A18"/>
  </w:style>
  <w:style w:type="paragraph" w:styleId="a8">
    <w:name w:val="Balloon Text"/>
    <w:basedOn w:val="a"/>
    <w:link w:val="a9"/>
    <w:uiPriority w:val="99"/>
    <w:semiHidden/>
    <w:unhideWhenUsed/>
    <w:rsid w:val="00A02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27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47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970A449E9B827E62E332522C8253E89014E54F30A3EEF645B333E384ACF0004C001E54C5DDC8718D8968B5D52E1CCF1D64A0674632A292631F51722UCu8I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970A449E9B827E62E333B2FDE49628005470AFF0E33E53B0E6F386F159F06519241BB151C9E9419DF88895B58UEu8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970A449E9B827E62E333B2FDE496280054708FF0933E53B0E6F386F159F06518041E3191E988D1DD09DDF0A1EBF95A294010B717B362923U2uD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8D58B-580E-4A56-9B95-C3B7A31C7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10</Pages>
  <Words>2392</Words>
  <Characters>13638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 В. Скопина</cp:lastModifiedBy>
  <cp:revision>36</cp:revision>
  <cp:lastPrinted>2022-08-11T14:06:00Z</cp:lastPrinted>
  <dcterms:created xsi:type="dcterms:W3CDTF">2022-08-10T13:35:00Z</dcterms:created>
  <dcterms:modified xsi:type="dcterms:W3CDTF">2022-09-07T14:38:00Z</dcterms:modified>
</cp:coreProperties>
</file>